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C7F4" w14:textId="6CDDC4DB" w:rsidR="00AF7AB0" w:rsidRPr="007B36F0" w:rsidRDefault="00AF7AB0" w:rsidP="00AF7AB0">
      <w:pPr>
        <w:spacing w:before="100" w:beforeAutospacing="1" w:after="100" w:afterAutospacing="1"/>
        <w:jc w:val="center"/>
        <w:rPr>
          <w:rFonts w:asciiTheme="majorBidi" w:hAnsiTheme="majorBidi" w:cstheme="majorBidi"/>
          <w:b/>
          <w:bCs/>
          <w:sz w:val="28"/>
          <w:szCs w:val="28"/>
          <w:lang w:val="en-US"/>
        </w:rPr>
      </w:pPr>
      <w:r w:rsidRPr="007B36F0">
        <w:rPr>
          <w:rFonts w:asciiTheme="majorBidi" w:hAnsiTheme="majorBidi" w:cstheme="majorBidi"/>
          <w:b/>
          <w:bCs/>
          <w:sz w:val="28"/>
          <w:szCs w:val="28"/>
          <w:lang w:val="en-US"/>
        </w:rPr>
        <w:t>Early Market Engagement Invitation Letter</w:t>
      </w:r>
    </w:p>
    <w:p w14:paraId="0FD2AAEB" w14:textId="77777777" w:rsidR="00AF7AB0" w:rsidRPr="007B36F0" w:rsidRDefault="00AF7AB0" w:rsidP="00AF7AB0">
      <w:pPr>
        <w:spacing w:before="100" w:beforeAutospacing="1" w:after="100" w:afterAutospacing="1"/>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Dear Sir or Madam,</w:t>
      </w:r>
    </w:p>
    <w:p w14:paraId="0A5F1297" w14:textId="0E7BFC7B" w:rsidR="00431988" w:rsidRPr="007B36F0" w:rsidRDefault="009329C3" w:rsidP="00684243">
      <w:pPr>
        <w:spacing w:before="100" w:beforeAutospacing="1" w:after="100" w:afterAutospacing="1"/>
        <w:jc w:val="both"/>
        <w:rPr>
          <w:rFonts w:ascii="Times New Roman" w:eastAsia="Times New Roman" w:hAnsi="Times New Roman" w:cs="Times New Roman"/>
          <w:lang w:val="en-US" w:eastAsia="en-US"/>
          <w14:ligatures w14:val="none"/>
        </w:rPr>
      </w:pPr>
      <w:bookmarkStart w:id="0" w:name="_Hlk232166337"/>
      <w:r w:rsidRPr="007B36F0">
        <w:rPr>
          <w:rFonts w:ascii="Times New Roman" w:eastAsia="Times New Roman" w:hAnsi="Times New Roman" w:cs="Times New Roman"/>
          <w:lang w:val="en-US" w:eastAsia="en-US"/>
          <w14:ligatures w14:val="none"/>
        </w:rPr>
        <w:t>The Ministry of Agriculture and Forestry</w:t>
      </w:r>
      <w:bookmarkEnd w:id="0"/>
      <w:r w:rsidRPr="007B36F0">
        <w:rPr>
          <w:rFonts w:ascii="Times New Roman" w:eastAsia="Times New Roman" w:hAnsi="Times New Roman" w:cs="Times New Roman"/>
          <w:lang w:val="en-US" w:eastAsia="en-US"/>
          <w14:ligatures w14:val="none"/>
        </w:rPr>
        <w:t xml:space="preserve"> has received financing from the World Bank toward the cost of the “Türkiye Climate Resilient Forests Project”, and intends to apply part of the proceeds toward payments under the contract for “</w:t>
      </w:r>
      <w:bookmarkStart w:id="1" w:name="_Hlk232166304"/>
      <w:r w:rsidRPr="007B36F0">
        <w:rPr>
          <w:rFonts w:ascii="Times New Roman" w:eastAsia="Times New Roman" w:hAnsi="Times New Roman" w:cs="Times New Roman"/>
          <w:lang w:val="en-US" w:eastAsia="en-US"/>
          <w14:ligatures w14:val="none"/>
        </w:rPr>
        <w:t>Procurement of Digital Radio Communication System</w:t>
      </w:r>
      <w:bookmarkEnd w:id="1"/>
      <w:r w:rsidRPr="007B36F0">
        <w:rPr>
          <w:rFonts w:ascii="Times New Roman" w:eastAsia="Times New Roman" w:hAnsi="Times New Roman" w:cs="Times New Roman"/>
          <w:lang w:val="en-US" w:eastAsia="en-US"/>
          <w14:ligatures w14:val="none"/>
        </w:rPr>
        <w:t>”</w:t>
      </w:r>
      <w:r w:rsidR="000A6419" w:rsidRPr="007B36F0">
        <w:rPr>
          <w:rFonts w:ascii="Times New Roman" w:eastAsia="Times New Roman" w:hAnsi="Times New Roman" w:cs="Times New Roman"/>
          <w:lang w:val="en-US" w:eastAsia="en-US"/>
          <w14:ligatures w14:val="none"/>
        </w:rPr>
        <w:t>.</w:t>
      </w:r>
    </w:p>
    <w:p w14:paraId="1FF3B398" w14:textId="39F2353C" w:rsidR="00AF7AB0" w:rsidRPr="007B36F0" w:rsidRDefault="00540776" w:rsidP="00684243">
      <w:pPr>
        <w:spacing w:before="100" w:beforeAutospacing="1" w:after="100" w:afterAutospacing="1"/>
        <w:jc w:val="both"/>
        <w:rPr>
          <w:rFonts w:ascii="Times New Roman" w:eastAsia="Times New Roman" w:hAnsi="Times New Roman" w:cs="Times New Roman"/>
          <w:lang w:val="en-US" w:eastAsia="en-US"/>
          <w14:ligatures w14:val="none"/>
        </w:rPr>
      </w:pPr>
      <w:bookmarkStart w:id="2" w:name="_Hlk232166358"/>
      <w:r w:rsidRPr="007B36F0">
        <w:rPr>
          <w:rFonts w:ascii="Times New Roman" w:eastAsia="Times New Roman" w:hAnsi="Times New Roman" w:cs="Times New Roman"/>
          <w:lang w:val="en-US" w:eastAsia="en-US"/>
          <w14:ligatures w14:val="none"/>
        </w:rPr>
        <w:t xml:space="preserve">General Directorate of Forestry </w:t>
      </w:r>
      <w:bookmarkEnd w:id="2"/>
      <w:r w:rsidR="00AF7AB0" w:rsidRPr="007B36F0">
        <w:rPr>
          <w:rFonts w:ascii="Times New Roman" w:eastAsia="Times New Roman" w:hAnsi="Times New Roman" w:cs="Times New Roman"/>
          <w:lang w:val="en-US" w:eastAsia="en-US"/>
          <w14:ligatures w14:val="none"/>
        </w:rPr>
        <w:t xml:space="preserve">is planning the procurement of </w:t>
      </w:r>
      <w:r w:rsidR="00F73C96" w:rsidRPr="007B36F0">
        <w:rPr>
          <w:rFonts w:ascii="Times New Roman" w:eastAsia="Times New Roman" w:hAnsi="Times New Roman" w:cs="Times New Roman"/>
          <w:lang w:val="en-US" w:eastAsia="en-US"/>
          <w14:ligatures w14:val="none"/>
        </w:rPr>
        <w:t>fixed radio</w:t>
      </w:r>
      <w:r w:rsidR="00E94038" w:rsidRPr="007B36F0">
        <w:rPr>
          <w:rFonts w:ascii="Times New Roman" w:eastAsia="Times New Roman" w:hAnsi="Times New Roman" w:cs="Times New Roman"/>
          <w:lang w:val="en-US" w:eastAsia="en-US"/>
          <w14:ligatures w14:val="none"/>
        </w:rPr>
        <w:t>s</w:t>
      </w:r>
      <w:r w:rsidR="00F73C96" w:rsidRPr="007B36F0">
        <w:rPr>
          <w:rFonts w:ascii="Times New Roman" w:eastAsia="Times New Roman" w:hAnsi="Times New Roman" w:cs="Times New Roman"/>
          <w:lang w:val="en-US" w:eastAsia="en-US"/>
          <w14:ligatures w14:val="none"/>
        </w:rPr>
        <w:t>, mobile radio</w:t>
      </w:r>
      <w:r w:rsidR="00E94038" w:rsidRPr="007B36F0">
        <w:rPr>
          <w:rFonts w:ascii="Times New Roman" w:eastAsia="Times New Roman" w:hAnsi="Times New Roman" w:cs="Times New Roman"/>
          <w:lang w:val="en-US" w:eastAsia="en-US"/>
          <w14:ligatures w14:val="none"/>
        </w:rPr>
        <w:t>s</w:t>
      </w:r>
      <w:r w:rsidR="00F73C96" w:rsidRPr="007B36F0">
        <w:rPr>
          <w:rFonts w:ascii="Times New Roman" w:eastAsia="Times New Roman" w:hAnsi="Times New Roman" w:cs="Times New Roman"/>
          <w:lang w:val="en-US" w:eastAsia="en-US"/>
          <w14:ligatures w14:val="none"/>
        </w:rPr>
        <w:t>, handheld radio</w:t>
      </w:r>
      <w:r w:rsidR="00E94038" w:rsidRPr="007B36F0">
        <w:rPr>
          <w:rFonts w:ascii="Times New Roman" w:eastAsia="Times New Roman" w:hAnsi="Times New Roman" w:cs="Times New Roman"/>
          <w:lang w:val="en-US" w:eastAsia="en-US"/>
          <w14:ligatures w14:val="none"/>
        </w:rPr>
        <w:t>s</w:t>
      </w:r>
      <w:r w:rsidR="00F73C96" w:rsidRPr="007B36F0">
        <w:rPr>
          <w:rFonts w:ascii="Times New Roman" w:eastAsia="Times New Roman" w:hAnsi="Times New Roman" w:cs="Times New Roman"/>
          <w:lang w:val="en-US" w:eastAsia="en-US"/>
          <w14:ligatures w14:val="none"/>
        </w:rPr>
        <w:t>, relay</w:t>
      </w:r>
      <w:r w:rsidR="00E94038" w:rsidRPr="007B36F0">
        <w:rPr>
          <w:rFonts w:ascii="Times New Roman" w:eastAsia="Times New Roman" w:hAnsi="Times New Roman" w:cs="Times New Roman"/>
          <w:lang w:val="en-US" w:eastAsia="en-US"/>
          <w14:ligatures w14:val="none"/>
        </w:rPr>
        <w:t>s</w:t>
      </w:r>
      <w:r w:rsidR="00F73C96" w:rsidRPr="007B36F0">
        <w:rPr>
          <w:rFonts w:ascii="Times New Roman" w:eastAsia="Times New Roman" w:hAnsi="Times New Roman" w:cs="Times New Roman"/>
          <w:lang w:val="en-US" w:eastAsia="en-US"/>
          <w14:ligatures w14:val="none"/>
        </w:rPr>
        <w:t>, duplexer</w:t>
      </w:r>
      <w:r w:rsidR="00E94038" w:rsidRPr="007B36F0">
        <w:rPr>
          <w:rFonts w:ascii="Times New Roman" w:eastAsia="Times New Roman" w:hAnsi="Times New Roman" w:cs="Times New Roman"/>
          <w:lang w:val="en-US" w:eastAsia="en-US"/>
          <w14:ligatures w14:val="none"/>
        </w:rPr>
        <w:t>s</w:t>
      </w:r>
      <w:r w:rsidR="00F73C96" w:rsidRPr="007B36F0">
        <w:rPr>
          <w:rFonts w:ascii="Times New Roman" w:eastAsia="Times New Roman" w:hAnsi="Times New Roman" w:cs="Times New Roman"/>
          <w:lang w:val="en-US" w:eastAsia="en-US"/>
          <w14:ligatures w14:val="none"/>
        </w:rPr>
        <w:t>, radio link</w:t>
      </w:r>
      <w:r w:rsidR="00E94038" w:rsidRPr="007B36F0">
        <w:rPr>
          <w:rFonts w:ascii="Times New Roman" w:eastAsia="Times New Roman" w:hAnsi="Times New Roman" w:cs="Times New Roman"/>
          <w:lang w:val="en-US" w:eastAsia="en-US"/>
          <w14:ligatures w14:val="none"/>
        </w:rPr>
        <w:t>s</w:t>
      </w:r>
      <w:r w:rsidR="00F73C96" w:rsidRPr="007B36F0">
        <w:rPr>
          <w:rFonts w:ascii="Times New Roman" w:eastAsia="Times New Roman" w:hAnsi="Times New Roman" w:cs="Times New Roman"/>
          <w:lang w:val="en-US" w:eastAsia="en-US"/>
          <w14:ligatures w14:val="none"/>
        </w:rPr>
        <w:t>, container</w:t>
      </w:r>
      <w:r w:rsidR="00E94038" w:rsidRPr="007B36F0">
        <w:rPr>
          <w:rFonts w:ascii="Times New Roman" w:eastAsia="Times New Roman" w:hAnsi="Times New Roman" w:cs="Times New Roman"/>
          <w:lang w:val="en-US" w:eastAsia="en-US"/>
          <w14:ligatures w14:val="none"/>
        </w:rPr>
        <w:t>s</w:t>
      </w:r>
      <w:r w:rsidR="00F73C96" w:rsidRPr="007B36F0">
        <w:rPr>
          <w:rFonts w:ascii="Times New Roman" w:eastAsia="Times New Roman" w:hAnsi="Times New Roman" w:cs="Times New Roman"/>
          <w:lang w:val="en-US" w:eastAsia="en-US"/>
          <w14:ligatures w14:val="none"/>
        </w:rPr>
        <w:t>, solar energy</w:t>
      </w:r>
      <w:r w:rsidR="00CE2AB1" w:rsidRPr="007B36F0">
        <w:rPr>
          <w:rFonts w:ascii="Times New Roman" w:eastAsia="Times New Roman" w:hAnsi="Times New Roman" w:cs="Times New Roman"/>
          <w:lang w:val="en-US" w:eastAsia="en-US"/>
          <w14:ligatures w14:val="none"/>
        </w:rPr>
        <w:t xml:space="preserve"> and electrical grounding</w:t>
      </w:r>
      <w:r w:rsidR="00E94038" w:rsidRPr="007B36F0">
        <w:rPr>
          <w:rFonts w:ascii="Times New Roman" w:eastAsia="Times New Roman" w:hAnsi="Times New Roman" w:cs="Times New Roman"/>
          <w:lang w:val="en-US" w:eastAsia="en-US"/>
          <w14:ligatures w14:val="none"/>
        </w:rPr>
        <w:t>s</w:t>
      </w:r>
      <w:r w:rsidR="0033118D" w:rsidRPr="007B36F0">
        <w:rPr>
          <w:rFonts w:ascii="Times New Roman" w:eastAsia="Times New Roman" w:hAnsi="Times New Roman" w:cs="Times New Roman"/>
          <w:lang w:val="en-US" w:eastAsia="en-US"/>
          <w14:ligatures w14:val="none"/>
        </w:rPr>
        <w:t>,</w:t>
      </w:r>
      <w:r w:rsidR="008722C0" w:rsidRPr="007B36F0">
        <w:rPr>
          <w:rFonts w:ascii="Times New Roman" w:eastAsia="Times New Roman" w:hAnsi="Times New Roman" w:cs="Times New Roman"/>
          <w:lang w:val="en-US" w:eastAsia="en-US"/>
          <w14:ligatures w14:val="none"/>
        </w:rPr>
        <w:t xml:space="preserve"> and </w:t>
      </w:r>
      <w:r w:rsidR="0033118D" w:rsidRPr="007B36F0">
        <w:rPr>
          <w:rFonts w:ascii="Times New Roman" w:eastAsia="Times New Roman" w:hAnsi="Times New Roman" w:cs="Times New Roman"/>
          <w:lang w:val="en-US" w:eastAsia="en-US"/>
          <w14:ligatures w14:val="none"/>
        </w:rPr>
        <w:t>related services</w:t>
      </w:r>
      <w:r w:rsidR="00CE2AB1" w:rsidRPr="007B36F0">
        <w:rPr>
          <w:rFonts w:ascii="Times New Roman" w:eastAsia="Times New Roman" w:hAnsi="Times New Roman" w:cs="Times New Roman"/>
          <w:lang w:val="en-US" w:eastAsia="en-US"/>
          <w14:ligatures w14:val="none"/>
        </w:rPr>
        <w:t xml:space="preserve"> </w:t>
      </w:r>
      <w:r w:rsidR="000A6419" w:rsidRPr="007B36F0">
        <w:rPr>
          <w:rFonts w:ascii="Times New Roman" w:eastAsia="Times New Roman" w:hAnsi="Times New Roman" w:cs="Times New Roman"/>
          <w:lang w:val="en-US" w:eastAsia="en-US"/>
          <w14:ligatures w14:val="none"/>
        </w:rPr>
        <w:t xml:space="preserve">through </w:t>
      </w:r>
      <w:r w:rsidR="00D33671" w:rsidRPr="007B36F0">
        <w:rPr>
          <w:rFonts w:ascii="Times New Roman" w:eastAsia="Times New Roman" w:hAnsi="Times New Roman" w:cs="Times New Roman"/>
          <w:lang w:val="en-US" w:eastAsia="en-US"/>
          <w14:ligatures w14:val="none"/>
        </w:rPr>
        <w:t xml:space="preserve">“Procurement of Digital Radio Communication System” </w:t>
      </w:r>
      <w:r w:rsidR="00E94038" w:rsidRPr="007B36F0">
        <w:rPr>
          <w:rFonts w:ascii="Times New Roman" w:eastAsia="Times New Roman" w:hAnsi="Times New Roman" w:cs="Times New Roman"/>
          <w:lang w:val="en-US" w:eastAsia="en-US"/>
          <w14:ligatures w14:val="none"/>
        </w:rPr>
        <w:t>c</w:t>
      </w:r>
      <w:r w:rsidR="00D33671" w:rsidRPr="007B36F0">
        <w:rPr>
          <w:rFonts w:ascii="Times New Roman" w:eastAsia="Times New Roman" w:hAnsi="Times New Roman" w:cs="Times New Roman"/>
          <w:lang w:val="en-US" w:eastAsia="en-US"/>
          <w14:ligatures w14:val="none"/>
        </w:rPr>
        <w:t xml:space="preserve">ontract </w:t>
      </w:r>
      <w:r w:rsidR="00AF7AB0" w:rsidRPr="007B36F0">
        <w:rPr>
          <w:rFonts w:ascii="Times New Roman" w:eastAsia="Times New Roman" w:hAnsi="Times New Roman" w:cs="Times New Roman"/>
          <w:lang w:val="en-US" w:eastAsia="en-US"/>
          <w14:ligatures w14:val="none"/>
        </w:rPr>
        <w:t xml:space="preserve">under </w:t>
      </w:r>
      <w:r w:rsidR="00D33671" w:rsidRPr="007B36F0">
        <w:rPr>
          <w:rFonts w:ascii="Times New Roman" w:eastAsia="Times New Roman" w:hAnsi="Times New Roman" w:cs="Times New Roman"/>
          <w:lang w:val="en-US" w:eastAsia="en-US"/>
          <w14:ligatures w14:val="none"/>
        </w:rPr>
        <w:t>“Türkiye Climate Resilient Forests Project”</w:t>
      </w:r>
      <w:r w:rsidR="00AF7AB0" w:rsidRPr="007B36F0">
        <w:rPr>
          <w:rFonts w:ascii="Times New Roman" w:eastAsia="Times New Roman" w:hAnsi="Times New Roman" w:cs="Times New Roman"/>
          <w:lang w:val="en-US" w:eastAsia="en-US"/>
          <w14:ligatures w14:val="none"/>
        </w:rPr>
        <w:t>. Prior to finalizing the bidding documents,</w:t>
      </w:r>
      <w:r w:rsidR="009D373E" w:rsidRPr="007B36F0">
        <w:rPr>
          <w:rFonts w:ascii="Times New Roman" w:eastAsia="Times New Roman" w:hAnsi="Times New Roman" w:cs="Times New Roman"/>
          <w:lang w:val="en-US" w:eastAsia="en-US"/>
          <w14:ligatures w14:val="none"/>
        </w:rPr>
        <w:t xml:space="preserve"> which will be conducted through </w:t>
      </w:r>
      <w:r w:rsidR="00E94038" w:rsidRPr="007B36F0">
        <w:rPr>
          <w:rFonts w:ascii="Times New Roman" w:eastAsia="Times New Roman" w:hAnsi="Times New Roman" w:cs="Times New Roman"/>
          <w:lang w:val="en-US" w:eastAsia="en-US"/>
          <w14:ligatures w14:val="none"/>
        </w:rPr>
        <w:t>Request for Bids (</w:t>
      </w:r>
      <w:r w:rsidR="009D373E" w:rsidRPr="007B36F0">
        <w:rPr>
          <w:rFonts w:ascii="Times New Roman" w:eastAsia="Times New Roman" w:hAnsi="Times New Roman" w:cs="Times New Roman"/>
          <w:lang w:val="en-US" w:eastAsia="en-US"/>
          <w14:ligatures w14:val="none"/>
        </w:rPr>
        <w:t>RFB</w:t>
      </w:r>
      <w:r w:rsidR="00E94038" w:rsidRPr="007B36F0">
        <w:rPr>
          <w:rFonts w:ascii="Times New Roman" w:eastAsia="Times New Roman" w:hAnsi="Times New Roman" w:cs="Times New Roman"/>
          <w:lang w:val="en-US" w:eastAsia="en-US"/>
          <w14:ligatures w14:val="none"/>
        </w:rPr>
        <w:t>) method with open-international market approach (international competitive bidding)</w:t>
      </w:r>
      <w:r w:rsidR="009D373E" w:rsidRPr="007B36F0">
        <w:rPr>
          <w:rFonts w:ascii="Times New Roman" w:eastAsia="Times New Roman" w:hAnsi="Times New Roman" w:cs="Times New Roman"/>
          <w:lang w:val="en-US" w:eastAsia="en-US"/>
          <w14:ligatures w14:val="none"/>
        </w:rPr>
        <w:t>,</w:t>
      </w:r>
      <w:r w:rsidR="00AF7AB0" w:rsidRPr="007B36F0">
        <w:rPr>
          <w:rFonts w:ascii="Times New Roman" w:eastAsia="Times New Roman" w:hAnsi="Times New Roman" w:cs="Times New Roman"/>
          <w:lang w:val="en-US" w:eastAsia="en-US"/>
          <w14:ligatures w14:val="none"/>
        </w:rPr>
        <w:t xml:space="preserve"> the </w:t>
      </w:r>
      <w:r w:rsidR="0033118D" w:rsidRPr="007B36F0">
        <w:rPr>
          <w:rFonts w:ascii="Times New Roman" w:eastAsia="Times New Roman" w:hAnsi="Times New Roman" w:cs="Times New Roman"/>
          <w:lang w:val="en-US" w:eastAsia="en-US"/>
          <w14:ligatures w14:val="none"/>
        </w:rPr>
        <w:t>General Directorate of Forestry</w:t>
      </w:r>
      <w:r w:rsidR="00AF7AB0" w:rsidRPr="007B36F0">
        <w:rPr>
          <w:rFonts w:ascii="Times New Roman" w:eastAsia="Times New Roman" w:hAnsi="Times New Roman" w:cs="Times New Roman"/>
          <w:lang w:val="en-US" w:eastAsia="en-US"/>
          <w14:ligatures w14:val="none"/>
        </w:rPr>
        <w:t xml:space="preserve"> is conducting an Early Market Engagement (EME) to obtain non-binding technical feedback from the market.</w:t>
      </w:r>
    </w:p>
    <w:p w14:paraId="4A6BB269" w14:textId="5EA2AF46" w:rsidR="00AF7AB0" w:rsidRPr="007B36F0" w:rsidRDefault="00AF7AB0" w:rsidP="00684243">
      <w:pPr>
        <w:spacing w:before="100" w:beforeAutospacing="1" w:after="100" w:afterAutospacing="1"/>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 xml:space="preserve">You are kindly invited to review the attached </w:t>
      </w:r>
      <w:r w:rsidR="00E94038" w:rsidRPr="007B36F0">
        <w:rPr>
          <w:rFonts w:ascii="Times New Roman" w:eastAsia="Times New Roman" w:hAnsi="Times New Roman" w:cs="Times New Roman"/>
          <w:lang w:val="en-US" w:eastAsia="en-US"/>
          <w14:ligatures w14:val="none"/>
        </w:rPr>
        <w:t xml:space="preserve">preliminary </w:t>
      </w:r>
      <w:r w:rsidRPr="007B36F0">
        <w:rPr>
          <w:rFonts w:ascii="Times New Roman" w:eastAsia="Times New Roman" w:hAnsi="Times New Roman" w:cs="Times New Roman"/>
          <w:lang w:val="en-US" w:eastAsia="en-US"/>
          <w14:ligatures w14:val="none"/>
        </w:rPr>
        <w:t xml:space="preserve">draft bidding document and to complete the attached </w:t>
      </w:r>
      <w:r w:rsidR="00A46598" w:rsidRPr="007B36F0">
        <w:rPr>
          <w:rFonts w:ascii="Times New Roman" w:eastAsia="Times New Roman" w:hAnsi="Times New Roman" w:cs="Times New Roman"/>
          <w:lang w:val="en-US" w:eastAsia="en-US"/>
          <w14:ligatures w14:val="none"/>
        </w:rPr>
        <w:t>EME Survey</w:t>
      </w:r>
      <w:r w:rsidRPr="007B36F0">
        <w:rPr>
          <w:rFonts w:ascii="Times New Roman" w:eastAsia="Times New Roman" w:hAnsi="Times New Roman" w:cs="Times New Roman"/>
          <w:lang w:val="en-US" w:eastAsia="en-US"/>
          <w14:ligatures w14:val="none"/>
        </w:rPr>
        <w:t>.</w:t>
      </w:r>
      <w:r w:rsidR="00450845" w:rsidRPr="007B36F0">
        <w:rPr>
          <w:rFonts w:ascii="Times New Roman" w:eastAsia="Times New Roman" w:hAnsi="Times New Roman" w:cs="Times New Roman"/>
          <w:lang w:val="en-US" w:eastAsia="en-US"/>
          <w14:ligatures w14:val="none"/>
        </w:rPr>
        <w:t xml:space="preserve"> </w:t>
      </w:r>
      <w:r w:rsidRPr="007B36F0">
        <w:rPr>
          <w:rFonts w:ascii="Times New Roman" w:eastAsia="Times New Roman" w:hAnsi="Times New Roman" w:cs="Times New Roman"/>
          <w:lang w:val="en-US" w:eastAsia="en-US"/>
          <w14:ligatures w14:val="none"/>
        </w:rPr>
        <w:t>This EME</w:t>
      </w:r>
      <w:r w:rsidR="00450845" w:rsidRPr="007B36F0">
        <w:rPr>
          <w:rFonts w:ascii="Times New Roman" w:eastAsia="Times New Roman" w:hAnsi="Times New Roman" w:cs="Times New Roman"/>
          <w:lang w:val="en-US" w:eastAsia="en-US"/>
          <w14:ligatures w14:val="none"/>
        </w:rPr>
        <w:t xml:space="preserve"> is not a procurement or prequalification procedure, and does not create any commitment or advantage</w:t>
      </w:r>
      <w:r w:rsidR="00E94038" w:rsidRPr="007B36F0">
        <w:rPr>
          <w:rFonts w:ascii="Times New Roman" w:eastAsia="Times New Roman" w:hAnsi="Times New Roman" w:cs="Times New Roman"/>
          <w:lang w:val="en-US" w:eastAsia="en-US"/>
          <w14:ligatures w14:val="none"/>
        </w:rPr>
        <w:t>.</w:t>
      </w:r>
    </w:p>
    <w:p w14:paraId="085FE03A" w14:textId="52EBA420" w:rsidR="008E0D29" w:rsidRPr="007B36F0" w:rsidRDefault="008E0D29" w:rsidP="00684243">
      <w:pPr>
        <w:spacing w:before="100" w:beforeAutospacing="1" w:after="100" w:afterAutospacing="1"/>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 xml:space="preserve">The goal of EME is to: </w:t>
      </w:r>
    </w:p>
    <w:p w14:paraId="1B6B94C4" w14:textId="48EED871" w:rsidR="008E0D29" w:rsidRPr="007B36F0" w:rsidRDefault="008E0D29" w:rsidP="00684243">
      <w:pPr>
        <w:pStyle w:val="ListeParagraf"/>
        <w:numPr>
          <w:ilvl w:val="0"/>
          <w:numId w:val="35"/>
        </w:numPr>
        <w:spacing w:line="360" w:lineRule="auto"/>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 xml:space="preserve">Communicate needs or requirements of Projects to interested firms; </w:t>
      </w:r>
    </w:p>
    <w:p w14:paraId="0936DEDA" w14:textId="24CF588D" w:rsidR="008E0D29" w:rsidRPr="007B36F0" w:rsidRDefault="008E0D29" w:rsidP="00684243">
      <w:pPr>
        <w:pStyle w:val="ListeParagraf"/>
        <w:numPr>
          <w:ilvl w:val="0"/>
          <w:numId w:val="35"/>
        </w:numPr>
        <w:spacing w:line="360" w:lineRule="auto"/>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 xml:space="preserve">Openly and transparently discuss possible solutions; </w:t>
      </w:r>
    </w:p>
    <w:p w14:paraId="190FF4CA" w14:textId="1F65B86D" w:rsidR="008E0D29" w:rsidRPr="007B36F0" w:rsidRDefault="008E0D29" w:rsidP="00684243">
      <w:pPr>
        <w:pStyle w:val="ListeParagraf"/>
        <w:numPr>
          <w:ilvl w:val="0"/>
          <w:numId w:val="35"/>
        </w:numPr>
        <w:spacing w:line="360" w:lineRule="auto"/>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Collect feedback on determination of bidder` qualification criteria,</w:t>
      </w:r>
    </w:p>
    <w:p w14:paraId="142EA794" w14:textId="4C4E2013" w:rsidR="008E0D29" w:rsidRPr="007B36F0" w:rsidRDefault="008E0D29" w:rsidP="00684243">
      <w:pPr>
        <w:pStyle w:val="ListeParagraf"/>
        <w:numPr>
          <w:ilvl w:val="0"/>
          <w:numId w:val="35"/>
        </w:numPr>
        <w:spacing w:line="360" w:lineRule="auto"/>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 xml:space="preserve">Determine strategy on packaging of procurements </w:t>
      </w:r>
    </w:p>
    <w:p w14:paraId="119C3857" w14:textId="39DBA4BB" w:rsidR="008E0D29" w:rsidRPr="007B36F0" w:rsidRDefault="008E0D29" w:rsidP="00684243">
      <w:pPr>
        <w:pStyle w:val="ListeParagraf"/>
        <w:numPr>
          <w:ilvl w:val="0"/>
          <w:numId w:val="35"/>
        </w:numPr>
        <w:spacing w:line="360" w:lineRule="auto"/>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Understand market capacity, capability and trends, and contractors’ qualification.</w:t>
      </w:r>
    </w:p>
    <w:p w14:paraId="26F5D496" w14:textId="0737F810" w:rsidR="00AD5BA3" w:rsidRPr="007B36F0" w:rsidRDefault="00AD5BA3" w:rsidP="00684243">
      <w:pPr>
        <w:spacing w:before="100" w:beforeAutospacing="1" w:after="100" w:afterAutospacing="1"/>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 xml:space="preserve">On </w:t>
      </w:r>
      <w:r w:rsidR="00586D35" w:rsidRPr="007B36F0">
        <w:rPr>
          <w:rFonts w:ascii="Times New Roman" w:eastAsia="Times New Roman" w:hAnsi="Times New Roman" w:cs="Times New Roman"/>
          <w:lang w:val="en-US" w:eastAsia="en-US"/>
          <w14:ligatures w14:val="none"/>
        </w:rPr>
        <w:t>03 July</w:t>
      </w:r>
      <w:r w:rsidR="001650FC">
        <w:rPr>
          <w:rFonts w:ascii="Times New Roman" w:eastAsia="Times New Roman" w:hAnsi="Times New Roman" w:cs="Times New Roman"/>
          <w:lang w:val="en-US" w:eastAsia="en-US"/>
          <w14:ligatures w14:val="none"/>
        </w:rPr>
        <w:t xml:space="preserve"> </w:t>
      </w:r>
      <w:r w:rsidRPr="007B36F0">
        <w:rPr>
          <w:rFonts w:ascii="Times New Roman" w:eastAsia="Times New Roman" w:hAnsi="Times New Roman" w:cs="Times New Roman"/>
          <w:lang w:val="en-US" w:eastAsia="en-US"/>
          <w14:ligatures w14:val="none"/>
        </w:rPr>
        <w:t xml:space="preserve">2026 from </w:t>
      </w:r>
      <w:r w:rsidR="00586D35" w:rsidRPr="007B36F0">
        <w:rPr>
          <w:rFonts w:ascii="Times New Roman" w:eastAsia="Times New Roman" w:hAnsi="Times New Roman" w:cs="Times New Roman"/>
          <w:lang w:val="en-US" w:eastAsia="en-US"/>
          <w14:ligatures w14:val="none"/>
        </w:rPr>
        <w:t xml:space="preserve">15:00 </w:t>
      </w:r>
      <w:r w:rsidRPr="007B36F0">
        <w:rPr>
          <w:rFonts w:ascii="Times New Roman" w:eastAsia="Times New Roman" w:hAnsi="Times New Roman" w:cs="Times New Roman"/>
          <w:lang w:val="en-US" w:eastAsia="en-US"/>
          <w14:ligatures w14:val="none"/>
        </w:rPr>
        <w:t xml:space="preserve">to </w:t>
      </w:r>
      <w:r w:rsidR="00586D35" w:rsidRPr="007B36F0">
        <w:rPr>
          <w:rFonts w:ascii="Times New Roman" w:eastAsia="Times New Roman" w:hAnsi="Times New Roman" w:cs="Times New Roman"/>
          <w:lang w:val="en-US" w:eastAsia="en-US"/>
          <w14:ligatures w14:val="none"/>
        </w:rPr>
        <w:t>17:00</w:t>
      </w:r>
      <w:r w:rsidRPr="007B36F0">
        <w:rPr>
          <w:rFonts w:ascii="Times New Roman" w:eastAsia="Times New Roman" w:hAnsi="Times New Roman" w:cs="Times New Roman"/>
          <w:lang w:val="en-US" w:eastAsia="en-US"/>
          <w14:ligatures w14:val="none"/>
        </w:rPr>
        <w:t xml:space="preserve"> </w:t>
      </w:r>
      <w:proofErr w:type="spellStart"/>
      <w:r w:rsidRPr="007B36F0">
        <w:rPr>
          <w:rFonts w:ascii="Times New Roman" w:eastAsia="Times New Roman" w:hAnsi="Times New Roman" w:cs="Times New Roman"/>
          <w:lang w:val="en-US" w:eastAsia="en-US"/>
          <w14:ligatures w14:val="none"/>
        </w:rPr>
        <w:t>hrs</w:t>
      </w:r>
      <w:proofErr w:type="spellEnd"/>
      <w:r w:rsidRPr="007B36F0">
        <w:rPr>
          <w:rFonts w:ascii="Times New Roman" w:eastAsia="Times New Roman" w:hAnsi="Times New Roman" w:cs="Times New Roman"/>
          <w:lang w:val="en-US" w:eastAsia="en-US"/>
          <w14:ligatures w14:val="none"/>
        </w:rPr>
        <w:t xml:space="preserve"> (Istanbul time), the Project Implementation Unit will </w:t>
      </w:r>
      <w:r w:rsidR="00171F8B" w:rsidRPr="007B36F0">
        <w:rPr>
          <w:rFonts w:ascii="Times New Roman" w:eastAsia="Times New Roman" w:hAnsi="Times New Roman" w:cs="Times New Roman"/>
          <w:lang w:val="en-US" w:eastAsia="en-US"/>
          <w14:ligatures w14:val="none"/>
        </w:rPr>
        <w:t xml:space="preserve">also </w:t>
      </w:r>
      <w:r w:rsidRPr="007B36F0">
        <w:rPr>
          <w:rFonts w:ascii="Times New Roman" w:eastAsia="Times New Roman" w:hAnsi="Times New Roman" w:cs="Times New Roman"/>
          <w:lang w:val="en-US" w:eastAsia="en-US"/>
          <w14:ligatures w14:val="none"/>
        </w:rPr>
        <w:t xml:space="preserve">arrange a virtual EME webinar event. Before joining the virtual meeting, interested firms are required to complete the registration by </w:t>
      </w:r>
      <w:r w:rsidR="00586D35" w:rsidRPr="007B36F0">
        <w:rPr>
          <w:rFonts w:ascii="Times New Roman" w:eastAsia="Times New Roman" w:hAnsi="Times New Roman" w:cs="Times New Roman"/>
          <w:lang w:val="en-US" w:eastAsia="en-US"/>
          <w14:ligatures w14:val="none"/>
        </w:rPr>
        <w:t>0</w:t>
      </w:r>
      <w:r w:rsidR="00235166">
        <w:rPr>
          <w:rFonts w:ascii="Times New Roman" w:eastAsia="Times New Roman" w:hAnsi="Times New Roman" w:cs="Times New Roman"/>
          <w:lang w:val="en-US" w:eastAsia="en-US"/>
          <w14:ligatures w14:val="none"/>
        </w:rPr>
        <w:t>2</w:t>
      </w:r>
      <w:r w:rsidR="00586D35" w:rsidRPr="007B36F0">
        <w:rPr>
          <w:rFonts w:ascii="Times New Roman" w:eastAsia="Times New Roman" w:hAnsi="Times New Roman" w:cs="Times New Roman"/>
          <w:lang w:val="en-US" w:eastAsia="en-US"/>
          <w14:ligatures w14:val="none"/>
        </w:rPr>
        <w:t xml:space="preserve"> July 2026</w:t>
      </w:r>
      <w:r w:rsidRPr="007B36F0">
        <w:rPr>
          <w:rFonts w:ascii="Times New Roman" w:eastAsia="Times New Roman" w:hAnsi="Times New Roman" w:cs="Times New Roman"/>
          <w:lang w:val="en-US" w:eastAsia="en-US"/>
          <w14:ligatures w14:val="none"/>
        </w:rPr>
        <w:t xml:space="preserve">, at 17:00 </w:t>
      </w:r>
      <w:proofErr w:type="spellStart"/>
      <w:r w:rsidRPr="007B36F0">
        <w:rPr>
          <w:rFonts w:ascii="Times New Roman" w:eastAsia="Times New Roman" w:hAnsi="Times New Roman" w:cs="Times New Roman"/>
          <w:lang w:val="en-US" w:eastAsia="en-US"/>
          <w14:ligatures w14:val="none"/>
        </w:rPr>
        <w:t>hrs</w:t>
      </w:r>
      <w:proofErr w:type="spellEnd"/>
      <w:r w:rsidRPr="007B36F0">
        <w:rPr>
          <w:rFonts w:ascii="Times New Roman" w:eastAsia="Times New Roman" w:hAnsi="Times New Roman" w:cs="Times New Roman"/>
          <w:lang w:val="en-US" w:eastAsia="en-US"/>
          <w14:ligatures w14:val="none"/>
        </w:rPr>
        <w:t xml:space="preserve"> (Istanbul time) for the Early Market Engagement webinar event.  </w:t>
      </w:r>
    </w:p>
    <w:p w14:paraId="719058DB" w14:textId="77777777" w:rsidR="00AD5BA3" w:rsidRPr="007B36F0" w:rsidRDefault="00AD5BA3" w:rsidP="00684243">
      <w:pPr>
        <w:spacing w:before="100" w:beforeAutospacing="1" w:after="100" w:afterAutospacing="1"/>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The link for registration is:</w:t>
      </w:r>
    </w:p>
    <w:p w14:paraId="1BB94191" w14:textId="34C9DE12" w:rsidR="001650FC" w:rsidRDefault="001650FC" w:rsidP="00684243">
      <w:pPr>
        <w:spacing w:before="100" w:beforeAutospacing="1" w:after="100" w:afterAutospacing="1"/>
        <w:jc w:val="both"/>
        <w:rPr>
          <w:rFonts w:ascii="Times New Roman" w:eastAsia="Times New Roman" w:hAnsi="Times New Roman" w:cs="Times New Roman"/>
          <w:lang w:val="en-US" w:eastAsia="en-US"/>
          <w14:ligatures w14:val="none"/>
        </w:rPr>
      </w:pPr>
      <w:hyperlink r:id="rId7" w:history="1">
        <w:r w:rsidRPr="009F31D9">
          <w:rPr>
            <w:rStyle w:val="Kpr"/>
            <w:rFonts w:ascii="Times New Roman" w:eastAsia="Times New Roman" w:hAnsi="Times New Roman" w:cs="Times New Roman"/>
            <w:lang w:val="en-US" w:eastAsia="en-US"/>
            <w14:ligatures w14:val="none"/>
          </w:rPr>
          <w:t>https://forms.gle/sru5UmrmXUTcVse27</w:t>
        </w:r>
      </w:hyperlink>
      <w:r>
        <w:rPr>
          <w:rFonts w:ascii="Times New Roman" w:eastAsia="Times New Roman" w:hAnsi="Times New Roman" w:cs="Times New Roman"/>
          <w:lang w:val="en-US" w:eastAsia="en-US"/>
          <w14:ligatures w14:val="none"/>
        </w:rPr>
        <w:t xml:space="preserve"> </w:t>
      </w:r>
    </w:p>
    <w:p w14:paraId="4B185C8D" w14:textId="54780734" w:rsidR="00AD5BA3" w:rsidRPr="007B36F0" w:rsidRDefault="00AD5BA3" w:rsidP="00684243">
      <w:pPr>
        <w:spacing w:before="100" w:beforeAutospacing="1" w:after="100" w:afterAutospacing="1"/>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The connection information/link to the EME webinar event will be sent to the e-mail address included in the registration form.</w:t>
      </w:r>
    </w:p>
    <w:p w14:paraId="1B02BC77" w14:textId="016FBA6F" w:rsidR="00AD5BA3" w:rsidRPr="007B36F0" w:rsidRDefault="00AD5BA3" w:rsidP="00684243">
      <w:pPr>
        <w:spacing w:before="100" w:beforeAutospacing="1" w:after="100" w:afterAutospacing="1"/>
        <w:jc w:val="both"/>
        <w:rPr>
          <w:rFonts w:ascii="Times New Roman" w:eastAsia="Times New Roman" w:hAnsi="Times New Roman" w:cs="Times New Roman"/>
          <w:b/>
          <w:bCs/>
          <w:lang w:val="en-US" w:eastAsia="en-US"/>
          <w14:ligatures w14:val="none"/>
        </w:rPr>
      </w:pPr>
      <w:r w:rsidRPr="007B36F0">
        <w:rPr>
          <w:rFonts w:ascii="Times New Roman" w:eastAsia="Times New Roman" w:hAnsi="Times New Roman" w:cs="Times New Roman"/>
          <w:b/>
          <w:bCs/>
          <w:lang w:val="en-US" w:eastAsia="en-US"/>
          <w14:ligatures w14:val="none"/>
        </w:rPr>
        <w:t>The interested firms are required to fill out the attached questionnaires</w:t>
      </w:r>
      <w:r w:rsidR="00641F5D" w:rsidRPr="007B36F0">
        <w:rPr>
          <w:rFonts w:ascii="Times New Roman" w:eastAsia="Times New Roman" w:hAnsi="Times New Roman" w:cs="Times New Roman"/>
          <w:b/>
          <w:bCs/>
          <w:lang w:val="en-US" w:eastAsia="en-US"/>
          <w14:ligatures w14:val="none"/>
        </w:rPr>
        <w:t xml:space="preserve"> (</w:t>
      </w:r>
      <w:r w:rsidR="00641F5D" w:rsidRPr="007B36F0">
        <w:rPr>
          <w:rFonts w:ascii="Times New Roman" w:hAnsi="Times New Roman" w:cs="Times New Roman"/>
          <w:b/>
          <w:bCs/>
          <w:lang w:val="en-US"/>
        </w:rPr>
        <w:t>EME Survey) in Annex II</w:t>
      </w:r>
      <w:r w:rsidRPr="007B36F0">
        <w:rPr>
          <w:rFonts w:ascii="Times New Roman" w:eastAsia="Times New Roman" w:hAnsi="Times New Roman" w:cs="Times New Roman"/>
          <w:b/>
          <w:bCs/>
          <w:lang w:val="en-US" w:eastAsia="en-US"/>
          <w14:ligatures w14:val="none"/>
        </w:rPr>
        <w:t xml:space="preserve">. The filled-out questionnaires are to be submitted by email to </w:t>
      </w:r>
      <w:hyperlink r:id="rId8" w:history="1">
        <w:r w:rsidR="001F35D0" w:rsidRPr="009F31D9">
          <w:rPr>
            <w:rStyle w:val="Kpr"/>
            <w:rFonts w:ascii="Times New Roman" w:eastAsia="Times New Roman" w:hAnsi="Times New Roman" w:cs="Times New Roman"/>
            <w:b/>
            <w:bCs/>
            <w:lang w:val="en-US" w:eastAsia="en-US"/>
            <w14:ligatures w14:val="none"/>
          </w:rPr>
          <w:t>idop@ogm.gov.tr</w:t>
        </w:r>
      </w:hyperlink>
      <w:r w:rsidR="001F35D0">
        <w:rPr>
          <w:rFonts w:ascii="Times New Roman" w:eastAsia="Times New Roman" w:hAnsi="Times New Roman" w:cs="Times New Roman"/>
          <w:b/>
          <w:bCs/>
          <w:lang w:val="en-US" w:eastAsia="en-US"/>
          <w14:ligatures w14:val="none"/>
        </w:rPr>
        <w:t xml:space="preserve">  </w:t>
      </w:r>
      <w:r w:rsidRPr="007B36F0">
        <w:rPr>
          <w:rFonts w:ascii="Times New Roman" w:eastAsia="Times New Roman" w:hAnsi="Times New Roman" w:cs="Times New Roman"/>
          <w:b/>
          <w:bCs/>
          <w:lang w:val="en-US" w:eastAsia="en-US"/>
          <w14:ligatures w14:val="none"/>
        </w:rPr>
        <w:t xml:space="preserve">no later than </w:t>
      </w:r>
      <w:r w:rsidR="00586D35" w:rsidRPr="007B36F0">
        <w:rPr>
          <w:rFonts w:ascii="Times New Roman" w:eastAsia="Times New Roman" w:hAnsi="Times New Roman" w:cs="Times New Roman"/>
          <w:b/>
          <w:bCs/>
          <w:lang w:val="en-US" w:eastAsia="en-US"/>
          <w14:ligatures w14:val="none"/>
        </w:rPr>
        <w:t xml:space="preserve">10 July </w:t>
      </w:r>
      <w:r w:rsidRPr="007B36F0">
        <w:rPr>
          <w:rFonts w:ascii="Times New Roman" w:eastAsia="Times New Roman" w:hAnsi="Times New Roman" w:cs="Times New Roman"/>
          <w:b/>
          <w:bCs/>
          <w:lang w:val="en-US" w:eastAsia="en-US"/>
          <w14:ligatures w14:val="none"/>
        </w:rPr>
        <w:t>202</w:t>
      </w:r>
      <w:r w:rsidR="00BF4AD2" w:rsidRPr="007B36F0">
        <w:rPr>
          <w:rFonts w:ascii="Times New Roman" w:eastAsia="Times New Roman" w:hAnsi="Times New Roman" w:cs="Times New Roman"/>
          <w:b/>
          <w:bCs/>
          <w:lang w:val="en-US" w:eastAsia="en-US"/>
          <w14:ligatures w14:val="none"/>
        </w:rPr>
        <w:t>6</w:t>
      </w:r>
      <w:r w:rsidRPr="007B36F0">
        <w:rPr>
          <w:rFonts w:ascii="Times New Roman" w:eastAsia="Times New Roman" w:hAnsi="Times New Roman" w:cs="Times New Roman"/>
          <w:b/>
          <w:bCs/>
          <w:lang w:val="en-US" w:eastAsia="en-US"/>
          <w14:ligatures w14:val="none"/>
        </w:rPr>
        <w:t xml:space="preserve">, 18.00 </w:t>
      </w:r>
      <w:proofErr w:type="spellStart"/>
      <w:r w:rsidRPr="007B36F0">
        <w:rPr>
          <w:rFonts w:ascii="Times New Roman" w:eastAsia="Times New Roman" w:hAnsi="Times New Roman" w:cs="Times New Roman"/>
          <w:b/>
          <w:bCs/>
          <w:lang w:val="en-US" w:eastAsia="en-US"/>
          <w14:ligatures w14:val="none"/>
        </w:rPr>
        <w:t>hrs</w:t>
      </w:r>
      <w:proofErr w:type="spellEnd"/>
      <w:r w:rsidRPr="007B36F0">
        <w:rPr>
          <w:rFonts w:ascii="Times New Roman" w:eastAsia="Times New Roman" w:hAnsi="Times New Roman" w:cs="Times New Roman"/>
          <w:b/>
          <w:bCs/>
          <w:lang w:val="en-US" w:eastAsia="en-US"/>
          <w14:ligatures w14:val="none"/>
        </w:rPr>
        <w:t xml:space="preserve"> </w:t>
      </w:r>
      <w:r w:rsidR="00DA3469" w:rsidRPr="007B36F0">
        <w:rPr>
          <w:rFonts w:ascii="Times New Roman" w:eastAsia="Times New Roman" w:hAnsi="Times New Roman" w:cs="Times New Roman"/>
          <w:b/>
          <w:bCs/>
          <w:lang w:val="en-US" w:eastAsia="en-US"/>
          <w14:ligatures w14:val="none"/>
        </w:rPr>
        <w:t>(</w:t>
      </w:r>
      <w:r w:rsidRPr="007B36F0">
        <w:rPr>
          <w:rFonts w:ascii="Times New Roman" w:eastAsia="Times New Roman" w:hAnsi="Times New Roman" w:cs="Times New Roman"/>
          <w:b/>
          <w:bCs/>
          <w:lang w:val="en-US" w:eastAsia="en-US"/>
          <w14:ligatures w14:val="none"/>
        </w:rPr>
        <w:t>Istanbul time</w:t>
      </w:r>
      <w:r w:rsidR="00DA3469" w:rsidRPr="007B36F0">
        <w:rPr>
          <w:rFonts w:ascii="Times New Roman" w:eastAsia="Times New Roman" w:hAnsi="Times New Roman" w:cs="Times New Roman"/>
          <w:b/>
          <w:bCs/>
          <w:lang w:val="en-US" w:eastAsia="en-US"/>
          <w14:ligatures w14:val="none"/>
        </w:rPr>
        <w:t>)</w:t>
      </w:r>
      <w:r w:rsidRPr="007B36F0">
        <w:rPr>
          <w:rFonts w:ascii="Times New Roman" w:eastAsia="Times New Roman" w:hAnsi="Times New Roman" w:cs="Times New Roman"/>
          <w:b/>
          <w:bCs/>
          <w:lang w:val="en-US" w:eastAsia="en-US"/>
          <w14:ligatures w14:val="none"/>
        </w:rPr>
        <w:t>.</w:t>
      </w:r>
    </w:p>
    <w:p w14:paraId="42D29DAC" w14:textId="4AD1BBF5" w:rsidR="00DE55AC" w:rsidRPr="007B36F0" w:rsidRDefault="00AD5BA3" w:rsidP="00684243">
      <w:pPr>
        <w:spacing w:before="100" w:beforeAutospacing="1" w:after="100" w:afterAutospacing="1"/>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lastRenderedPageBreak/>
        <w:t xml:space="preserve">All responses received will be reviewed carefully, and the feedback will be analyzed collectively to determine whether any adjustments are needed to the </w:t>
      </w:r>
      <w:r w:rsidR="00BF4AD2" w:rsidRPr="007B36F0">
        <w:rPr>
          <w:rFonts w:ascii="Times New Roman" w:eastAsia="Times New Roman" w:hAnsi="Times New Roman" w:cs="Times New Roman"/>
          <w:lang w:val="en-US" w:eastAsia="en-US"/>
          <w14:ligatures w14:val="none"/>
        </w:rPr>
        <w:t>bidding</w:t>
      </w:r>
      <w:r w:rsidRPr="007B36F0">
        <w:rPr>
          <w:rFonts w:ascii="Times New Roman" w:eastAsia="Times New Roman" w:hAnsi="Times New Roman" w:cs="Times New Roman"/>
          <w:lang w:val="en-US" w:eastAsia="en-US"/>
          <w14:ligatures w14:val="none"/>
        </w:rPr>
        <w:t xml:space="preserve"> documentation before finalization.</w:t>
      </w:r>
    </w:p>
    <w:p w14:paraId="4517C757" w14:textId="647F547D" w:rsidR="00AF7AB0" w:rsidRPr="007B36F0" w:rsidRDefault="00AF7AB0" w:rsidP="00684243">
      <w:pPr>
        <w:spacing w:before="100" w:beforeAutospacing="1" w:after="100" w:afterAutospacing="1"/>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Participation in the EME is voluntary and does not affect eligibility to participate in the future tender.</w:t>
      </w:r>
      <w:r w:rsidR="0059300C" w:rsidRPr="007B36F0">
        <w:t xml:space="preserve"> </w:t>
      </w:r>
      <w:r w:rsidR="0059300C" w:rsidRPr="007B36F0">
        <w:rPr>
          <w:rFonts w:ascii="Times New Roman" w:eastAsia="Times New Roman" w:hAnsi="Times New Roman" w:cs="Times New Roman"/>
          <w:lang w:val="en-US" w:eastAsia="en-US"/>
          <w14:ligatures w14:val="none"/>
        </w:rPr>
        <w:t>Feedback provided will be considered internally by the Employer and the World Bank and will not be disclosed publicly or to other competitors.</w:t>
      </w:r>
    </w:p>
    <w:p w14:paraId="3C471D5D" w14:textId="77777777" w:rsidR="00AF7AB0" w:rsidRPr="007B36F0" w:rsidRDefault="00AF7AB0" w:rsidP="00AF7AB0">
      <w:pPr>
        <w:spacing w:before="100" w:beforeAutospacing="1" w:after="100" w:afterAutospacing="1"/>
        <w:jc w:val="both"/>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Yours sincerely,</w:t>
      </w:r>
    </w:p>
    <w:p w14:paraId="37D5F072" w14:textId="76CFCFF2" w:rsidR="00AF7AB0" w:rsidRPr="007B36F0" w:rsidRDefault="00540776" w:rsidP="00AF7AB0">
      <w:pPr>
        <w:spacing w:before="120" w:after="120"/>
        <w:jc w:val="center"/>
        <w:rPr>
          <w:rFonts w:ascii="Times New Roman" w:eastAsia="Times New Roman" w:hAnsi="Times New Roman" w:cs="Times New Roman"/>
          <w:lang w:val="en-US" w:eastAsia="en-US"/>
          <w14:ligatures w14:val="none"/>
        </w:rPr>
      </w:pPr>
      <w:r w:rsidRPr="007B36F0">
        <w:rPr>
          <w:rFonts w:ascii="Times New Roman" w:eastAsia="Times New Roman" w:hAnsi="Times New Roman" w:cs="Times New Roman"/>
          <w:lang w:val="en-US" w:eastAsia="en-US"/>
          <w14:ligatures w14:val="none"/>
        </w:rPr>
        <w:t>General Directorate of Forestry</w:t>
      </w:r>
    </w:p>
    <w:p w14:paraId="3FCAB016" w14:textId="77777777" w:rsidR="00AF7AB0" w:rsidRPr="007B36F0" w:rsidRDefault="00AF7AB0" w:rsidP="00AF7AB0">
      <w:pPr>
        <w:spacing w:before="120" w:after="120"/>
        <w:jc w:val="center"/>
        <w:rPr>
          <w:rFonts w:ascii="Times New Roman" w:eastAsia="Times New Roman" w:hAnsi="Times New Roman" w:cs="Times New Roman"/>
          <w:lang w:val="en-US" w:eastAsia="en-US"/>
          <w14:ligatures w14:val="none"/>
        </w:rPr>
      </w:pPr>
    </w:p>
    <w:p w14:paraId="6A6619DD" w14:textId="77777777" w:rsidR="00E97BCC" w:rsidRPr="007B36F0" w:rsidRDefault="00AF7AB0" w:rsidP="00AF7AB0">
      <w:pPr>
        <w:spacing w:before="120" w:after="120"/>
        <w:rPr>
          <w:rFonts w:ascii="Times New Roman" w:hAnsi="Times New Roman" w:cs="Times New Roman"/>
          <w:lang w:val="en-US"/>
        </w:rPr>
      </w:pPr>
      <w:r w:rsidRPr="007B36F0">
        <w:rPr>
          <w:rFonts w:ascii="Times New Roman" w:hAnsi="Times New Roman" w:cs="Times New Roman"/>
          <w:lang w:val="en-US"/>
        </w:rPr>
        <w:t>Annex-I - Early Market Engagement Procedural Details</w:t>
      </w:r>
    </w:p>
    <w:p w14:paraId="5717CCE1" w14:textId="7EB634F6" w:rsidR="00AF7AB0" w:rsidRPr="007B36F0" w:rsidRDefault="00E97BCC" w:rsidP="00AF7AB0">
      <w:pPr>
        <w:spacing w:before="120" w:after="120"/>
        <w:rPr>
          <w:rFonts w:ascii="Times New Roman" w:hAnsi="Times New Roman" w:cs="Times New Roman"/>
          <w:lang w:val="en-US"/>
        </w:rPr>
      </w:pPr>
      <w:r w:rsidRPr="007B36F0">
        <w:rPr>
          <w:rFonts w:ascii="Times New Roman" w:hAnsi="Times New Roman" w:cs="Times New Roman"/>
          <w:lang w:val="en-US"/>
        </w:rPr>
        <w:t xml:space="preserve">Annex II – EME Survey </w:t>
      </w:r>
      <w:r w:rsidR="00AF7AB0" w:rsidRPr="007B36F0">
        <w:rPr>
          <w:rFonts w:ascii="Times New Roman" w:hAnsi="Times New Roman" w:cs="Times New Roman"/>
          <w:lang w:val="en-US"/>
        </w:rPr>
        <w:br w:type="page"/>
      </w:r>
    </w:p>
    <w:p w14:paraId="39497418" w14:textId="650EB95E" w:rsidR="00EF5EE3" w:rsidRPr="007B36F0" w:rsidRDefault="00AF7AB0" w:rsidP="00B21F10">
      <w:pPr>
        <w:spacing w:before="120" w:after="120"/>
        <w:jc w:val="center"/>
        <w:rPr>
          <w:rFonts w:ascii="Times New Roman" w:hAnsi="Times New Roman" w:cs="Times New Roman"/>
          <w:b/>
          <w:bCs/>
          <w:sz w:val="32"/>
          <w:szCs w:val="32"/>
          <w:lang w:val="en-US"/>
        </w:rPr>
      </w:pPr>
      <w:r w:rsidRPr="007B36F0">
        <w:rPr>
          <w:rFonts w:ascii="Times New Roman" w:hAnsi="Times New Roman" w:cs="Times New Roman"/>
          <w:b/>
          <w:bCs/>
          <w:sz w:val="32"/>
          <w:szCs w:val="32"/>
          <w:lang w:val="en-US"/>
        </w:rPr>
        <w:lastRenderedPageBreak/>
        <w:t>Annex-I - Early Market Engagement Procedural Details</w:t>
      </w:r>
    </w:p>
    <w:p w14:paraId="41E7435E" w14:textId="3D3BC46C" w:rsidR="006A10B6" w:rsidRPr="007B36F0" w:rsidRDefault="006A10B6" w:rsidP="001E2FAC">
      <w:pPr>
        <w:pStyle w:val="Balk1"/>
        <w:rPr>
          <w:rFonts w:eastAsia="Times New Roman"/>
          <w:lang w:val="en-US"/>
        </w:rPr>
      </w:pPr>
      <w:r w:rsidRPr="007B36F0">
        <w:rPr>
          <w:rFonts w:eastAsia="Times New Roman"/>
          <w:lang w:val="en-US"/>
        </w:rPr>
        <w:t>Introduction</w:t>
      </w:r>
    </w:p>
    <w:p w14:paraId="14355E8F" w14:textId="3E57A9D7" w:rsidR="00AA047D" w:rsidRPr="007B36F0" w:rsidRDefault="00AA047D" w:rsidP="00B21F10">
      <w:pPr>
        <w:spacing w:before="120" w:after="120"/>
        <w:jc w:val="both"/>
        <w:rPr>
          <w:rFonts w:ascii="Times New Roman" w:hAnsi="Times New Roman" w:cs="Times New Roman"/>
          <w:lang w:val="en-US"/>
        </w:rPr>
      </w:pPr>
      <w:r w:rsidRPr="007B36F0">
        <w:rPr>
          <w:rFonts w:ascii="Times New Roman" w:hAnsi="Times New Roman" w:cs="Times New Roman"/>
          <w:lang w:val="en-US"/>
        </w:rPr>
        <w:t xml:space="preserve">In alignment with the World Bank’s guidance on </w:t>
      </w:r>
      <w:r w:rsidR="005370F1" w:rsidRPr="007B36F0">
        <w:rPr>
          <w:rFonts w:ascii="Times New Roman" w:hAnsi="Times New Roman" w:cs="Times New Roman"/>
          <w:lang w:val="en-US"/>
        </w:rPr>
        <w:t>Early M</w:t>
      </w:r>
      <w:r w:rsidRPr="007B36F0">
        <w:rPr>
          <w:rFonts w:ascii="Times New Roman" w:hAnsi="Times New Roman" w:cs="Times New Roman"/>
          <w:lang w:val="en-US"/>
        </w:rPr>
        <w:t xml:space="preserve">arket </w:t>
      </w:r>
      <w:r w:rsidR="005370F1" w:rsidRPr="007B36F0">
        <w:rPr>
          <w:rFonts w:ascii="Times New Roman" w:hAnsi="Times New Roman" w:cs="Times New Roman"/>
          <w:lang w:val="en-US"/>
        </w:rPr>
        <w:t>E</w:t>
      </w:r>
      <w:r w:rsidRPr="007B36F0">
        <w:rPr>
          <w:rFonts w:ascii="Times New Roman" w:hAnsi="Times New Roman" w:cs="Times New Roman"/>
          <w:lang w:val="en-US"/>
        </w:rPr>
        <w:t>ngagement</w:t>
      </w:r>
      <w:r w:rsidR="005370F1" w:rsidRPr="007B36F0">
        <w:rPr>
          <w:rFonts w:ascii="Times New Roman" w:hAnsi="Times New Roman" w:cs="Times New Roman"/>
          <w:lang w:val="en-US"/>
        </w:rPr>
        <w:t xml:space="preserve"> (EME)</w:t>
      </w:r>
      <w:r w:rsidRPr="007B36F0">
        <w:rPr>
          <w:rFonts w:ascii="Times New Roman" w:hAnsi="Times New Roman" w:cs="Times New Roman"/>
          <w:lang w:val="en-US"/>
        </w:rPr>
        <w:t xml:space="preserve"> </w:t>
      </w:r>
      <w:r w:rsidR="005370F1" w:rsidRPr="007B36F0">
        <w:rPr>
          <w:rFonts w:ascii="Times New Roman" w:hAnsi="Times New Roman" w:cs="Times New Roman"/>
          <w:lang w:val="en-US"/>
        </w:rPr>
        <w:t>before</w:t>
      </w:r>
      <w:r w:rsidRPr="007B36F0">
        <w:rPr>
          <w:rFonts w:ascii="Times New Roman" w:hAnsi="Times New Roman" w:cs="Times New Roman"/>
          <w:lang w:val="en-US"/>
        </w:rPr>
        <w:t xml:space="preserve"> the procurement process, this document outlines the procedural details for </w:t>
      </w:r>
      <w:r w:rsidR="005370F1" w:rsidRPr="007B36F0">
        <w:rPr>
          <w:rFonts w:ascii="Times New Roman" w:hAnsi="Times New Roman" w:cs="Times New Roman"/>
          <w:lang w:val="en-US"/>
        </w:rPr>
        <w:t xml:space="preserve">Early </w:t>
      </w:r>
      <w:r w:rsidRPr="007B36F0">
        <w:rPr>
          <w:rFonts w:ascii="Times New Roman" w:hAnsi="Times New Roman" w:cs="Times New Roman"/>
          <w:lang w:val="en-US"/>
        </w:rPr>
        <w:t>Market Engagement (</w:t>
      </w:r>
      <w:r w:rsidR="005370F1" w:rsidRPr="007B36F0">
        <w:rPr>
          <w:rFonts w:ascii="Times New Roman" w:hAnsi="Times New Roman" w:cs="Times New Roman"/>
          <w:lang w:val="en-US"/>
        </w:rPr>
        <w:t>E</w:t>
      </w:r>
      <w:r w:rsidRPr="007B36F0">
        <w:rPr>
          <w:rFonts w:ascii="Times New Roman" w:hAnsi="Times New Roman" w:cs="Times New Roman"/>
          <w:lang w:val="en-US"/>
        </w:rPr>
        <w:t xml:space="preserve">ME) </w:t>
      </w:r>
      <w:r w:rsidR="003442AE" w:rsidRPr="007B36F0">
        <w:rPr>
          <w:rFonts w:ascii="Times New Roman" w:hAnsi="Times New Roman" w:cs="Times New Roman"/>
          <w:lang w:val="en-US"/>
        </w:rPr>
        <w:t>to be conducted prior to launching the bidding process</w:t>
      </w:r>
      <w:r w:rsidRPr="007B36F0">
        <w:rPr>
          <w:rFonts w:ascii="Times New Roman" w:hAnsi="Times New Roman" w:cs="Times New Roman"/>
          <w:lang w:val="en-US"/>
        </w:rPr>
        <w:t xml:space="preserve">. </w:t>
      </w:r>
      <w:r w:rsidR="003442AE" w:rsidRPr="007B36F0">
        <w:rPr>
          <w:rFonts w:ascii="Times New Roman" w:hAnsi="Times New Roman" w:cs="Times New Roman"/>
          <w:lang w:val="en-US"/>
        </w:rPr>
        <w:t xml:space="preserve">The purpose of EME is to engage proactively with the market at an early stage of procurement planning, before finalization and issuance of the bidding documents, in order to enhance market readiness, improve procurement outcomes, and ensure that the proposed procurement approach is realistic, competitive, and fit for purpose. </w:t>
      </w:r>
    </w:p>
    <w:p w14:paraId="6CC39B5C" w14:textId="4387C95B" w:rsidR="003442AE" w:rsidRPr="007B36F0" w:rsidRDefault="003442AE" w:rsidP="00B21F10">
      <w:pPr>
        <w:spacing w:before="120" w:after="120"/>
        <w:jc w:val="both"/>
        <w:rPr>
          <w:rFonts w:ascii="Times New Roman" w:hAnsi="Times New Roman" w:cs="Times New Roman"/>
          <w:lang w:val="en-US"/>
        </w:rPr>
      </w:pPr>
      <w:r w:rsidRPr="007B36F0">
        <w:rPr>
          <w:rFonts w:ascii="Times New Roman" w:hAnsi="Times New Roman" w:cs="Times New Roman"/>
          <w:lang w:val="en-US"/>
        </w:rPr>
        <w:t>Early Market Engagement will be undertaken during the pre-procurement phase and will not constitute a commitment to procure, nor confer any advantage to any potential bidder. All engagement activities will be conducted in a transparent, non-discriminatory, and well-documented manner, consistent with the World Bank’s core procurement principles.</w:t>
      </w:r>
    </w:p>
    <w:p w14:paraId="5E795151" w14:textId="77777777" w:rsidR="00AA047D" w:rsidRPr="007B36F0" w:rsidRDefault="00AA047D" w:rsidP="00B21F10">
      <w:pPr>
        <w:spacing w:before="120" w:after="120"/>
        <w:jc w:val="both"/>
        <w:rPr>
          <w:rFonts w:ascii="Times New Roman" w:hAnsi="Times New Roman" w:cs="Times New Roman"/>
          <w:lang w:val="en-US"/>
        </w:rPr>
      </w:pPr>
      <w:r w:rsidRPr="007B36F0">
        <w:rPr>
          <w:rFonts w:ascii="Times New Roman" w:hAnsi="Times New Roman" w:cs="Times New Roman"/>
          <w:lang w:val="en-US"/>
        </w:rPr>
        <w:t>The objectives of market engagement are to:</w:t>
      </w:r>
    </w:p>
    <w:p w14:paraId="70086536" w14:textId="77777777" w:rsidR="003442AE" w:rsidRPr="007B36F0" w:rsidRDefault="003442AE" w:rsidP="00B21F10">
      <w:pPr>
        <w:numPr>
          <w:ilvl w:val="0"/>
          <w:numId w:val="3"/>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Obtain market intelligence on capacity, interest, and potential risks associated with the proposed procurement.</w:t>
      </w:r>
    </w:p>
    <w:p w14:paraId="43C34B62" w14:textId="43595D0A" w:rsidR="00F27C4D" w:rsidRPr="007B36F0" w:rsidRDefault="00F27C4D" w:rsidP="00B21F10">
      <w:pPr>
        <w:numPr>
          <w:ilvl w:val="0"/>
          <w:numId w:val="3"/>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Test the feasibility and clarity of the proposed technical specifications and qualification requirements,</w:t>
      </w:r>
    </w:p>
    <w:p w14:paraId="30B0D3C0" w14:textId="77777777" w:rsidR="00F27C4D" w:rsidRPr="007B36F0" w:rsidRDefault="00F27C4D" w:rsidP="00B21F10">
      <w:pPr>
        <w:numPr>
          <w:ilvl w:val="0"/>
          <w:numId w:val="3"/>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Encourage broad national and international competition and enhance market awareness of the upcoming opportunity</w:t>
      </w:r>
    </w:p>
    <w:p w14:paraId="6F317833" w14:textId="27FD04E0" w:rsidR="00AA047D" w:rsidRPr="007B36F0" w:rsidRDefault="00AA047D" w:rsidP="00B21F10">
      <w:pPr>
        <w:numPr>
          <w:ilvl w:val="0"/>
          <w:numId w:val="3"/>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Ensure transparency and fairness in the procurement process.</w:t>
      </w:r>
    </w:p>
    <w:p w14:paraId="57DD2C52" w14:textId="6A1CB133" w:rsidR="00AA047D" w:rsidRPr="007B36F0" w:rsidRDefault="00AA047D" w:rsidP="00B21F10">
      <w:pPr>
        <w:numPr>
          <w:ilvl w:val="0"/>
          <w:numId w:val="3"/>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 xml:space="preserve">Gather valuable insights from potential bidders before </w:t>
      </w:r>
      <w:r w:rsidR="00F27C4D" w:rsidRPr="007B36F0">
        <w:rPr>
          <w:rFonts w:ascii="Times New Roman" w:eastAsia="Times New Roman" w:hAnsi="Times New Roman" w:cs="Times New Roman"/>
          <w:lang w:val="en-US"/>
          <w14:ligatures w14:val="none"/>
        </w:rPr>
        <w:t>publishing Specific Procurement Notice (SPN)</w:t>
      </w:r>
      <w:r w:rsidRPr="007B36F0">
        <w:rPr>
          <w:rFonts w:ascii="Times New Roman" w:eastAsia="Times New Roman" w:hAnsi="Times New Roman" w:cs="Times New Roman"/>
          <w:lang w:val="en-US"/>
          <w14:ligatures w14:val="none"/>
        </w:rPr>
        <w:t xml:space="preserve"> and incorporate reasonable feedback for further improvement of the bidding documents.</w:t>
      </w:r>
    </w:p>
    <w:p w14:paraId="5AFA1FED" w14:textId="77777777" w:rsidR="00AA047D" w:rsidRPr="007B36F0" w:rsidRDefault="00AA047D" w:rsidP="00B21F10">
      <w:pPr>
        <w:numPr>
          <w:ilvl w:val="0"/>
          <w:numId w:val="3"/>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Ensure all potential bidders are fully informed and able to submit competitive, high-quality proposals.</w:t>
      </w:r>
    </w:p>
    <w:p w14:paraId="460D30C0" w14:textId="1D24F179" w:rsidR="00B21F10" w:rsidRPr="007B36F0" w:rsidRDefault="00F27C4D" w:rsidP="001E2FAC">
      <w:pPr>
        <w:pStyle w:val="Balk1"/>
        <w:rPr>
          <w:lang w:val="en-US"/>
        </w:rPr>
      </w:pPr>
      <w:r w:rsidRPr="007B36F0">
        <w:rPr>
          <w:rFonts w:eastAsia="Times New Roman"/>
          <w:lang w:val="en-US"/>
        </w:rPr>
        <w:t xml:space="preserve">Early </w:t>
      </w:r>
      <w:r w:rsidR="00AA047D" w:rsidRPr="007B36F0">
        <w:rPr>
          <w:rFonts w:eastAsia="Times New Roman"/>
          <w:lang w:val="en-US"/>
        </w:rPr>
        <w:t xml:space="preserve">Market Engagement </w:t>
      </w:r>
      <w:r w:rsidRPr="007B36F0">
        <w:rPr>
          <w:rFonts w:eastAsia="Times New Roman"/>
          <w:lang w:val="en-US"/>
        </w:rPr>
        <w:t>P</w:t>
      </w:r>
      <w:r w:rsidR="00AA047D" w:rsidRPr="007B36F0">
        <w:rPr>
          <w:rFonts w:eastAsia="Times New Roman"/>
          <w:lang w:val="en-US"/>
        </w:rPr>
        <w:t>rocess</w:t>
      </w:r>
      <w:r w:rsidRPr="007B36F0">
        <w:rPr>
          <w:rFonts w:eastAsia="Times New Roman"/>
          <w:lang w:val="en-US"/>
        </w:rPr>
        <w:t xml:space="preserve"> (Pre-Bidding Phase)</w:t>
      </w:r>
      <w:r w:rsidR="00AA047D" w:rsidRPr="007B36F0">
        <w:rPr>
          <w:rFonts w:eastAsia="Times New Roman"/>
          <w:lang w:val="en-US"/>
        </w:rPr>
        <w:t xml:space="preserve">:  </w:t>
      </w:r>
    </w:p>
    <w:p w14:paraId="7CCA4EA6" w14:textId="77777777" w:rsidR="00B21F10" w:rsidRPr="007B36F0" w:rsidRDefault="00B21F10" w:rsidP="001E2FAC">
      <w:pPr>
        <w:jc w:val="both"/>
        <w:rPr>
          <w:lang w:val="en-US"/>
        </w:rPr>
      </w:pPr>
    </w:p>
    <w:p w14:paraId="5E43CF95" w14:textId="19386FEA" w:rsidR="00B21F10" w:rsidRPr="007B36F0" w:rsidRDefault="00425D46" w:rsidP="001E2FAC">
      <w:pPr>
        <w:pStyle w:val="Balk2"/>
        <w:rPr>
          <w:rFonts w:eastAsia="Times New Roman"/>
          <w:lang w:val="en-US"/>
        </w:rPr>
      </w:pPr>
      <w:r w:rsidRPr="007B36F0">
        <w:rPr>
          <w:rFonts w:eastAsia="Times New Roman"/>
          <w:bCs/>
          <w:lang w:val="en-US"/>
        </w:rPr>
        <w:t xml:space="preserve">Disclosure of </w:t>
      </w:r>
      <w:r w:rsidR="00171F8B" w:rsidRPr="007B36F0">
        <w:rPr>
          <w:rFonts w:eastAsia="Times New Roman"/>
          <w:bCs/>
          <w:lang w:val="en-US"/>
        </w:rPr>
        <w:t xml:space="preserve">Preliminary </w:t>
      </w:r>
      <w:r w:rsidRPr="007B36F0">
        <w:rPr>
          <w:rFonts w:eastAsia="Times New Roman"/>
          <w:bCs/>
          <w:lang w:val="en-US"/>
        </w:rPr>
        <w:t>Draft Bidding Documents for Early Market Engagement</w:t>
      </w:r>
      <w:r w:rsidR="00AA047D" w:rsidRPr="007B36F0">
        <w:rPr>
          <w:rFonts w:eastAsia="Times New Roman"/>
          <w:lang w:val="en-US"/>
        </w:rPr>
        <w:t xml:space="preserve"> </w:t>
      </w:r>
    </w:p>
    <w:p w14:paraId="30B11FAE" w14:textId="7B3ADA64" w:rsidR="00425D46" w:rsidRPr="007B36F0" w:rsidRDefault="00171F8B" w:rsidP="00B21F10">
      <w:pPr>
        <w:spacing w:before="100" w:beforeAutospacing="1" w:after="100" w:afterAutospacing="1"/>
        <w:jc w:val="both"/>
        <w:outlineLvl w:val="4"/>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 xml:space="preserve">The invitation to EME along with </w:t>
      </w:r>
      <w:r w:rsidR="00425D46" w:rsidRPr="007B36F0">
        <w:rPr>
          <w:rFonts w:ascii="Times New Roman" w:eastAsia="Times New Roman" w:hAnsi="Times New Roman" w:cs="Times New Roman"/>
          <w:lang w:val="en-US"/>
          <w14:ligatures w14:val="none"/>
        </w:rPr>
        <w:t xml:space="preserve">the </w:t>
      </w:r>
      <w:r w:rsidRPr="007B36F0">
        <w:rPr>
          <w:rFonts w:ascii="Times New Roman" w:eastAsia="Times New Roman" w:hAnsi="Times New Roman" w:cs="Times New Roman"/>
          <w:lang w:val="en-US"/>
          <w14:ligatures w14:val="none"/>
        </w:rPr>
        <w:t xml:space="preserve">preliminary </w:t>
      </w:r>
      <w:r w:rsidR="00425D46" w:rsidRPr="007B36F0">
        <w:rPr>
          <w:rFonts w:ascii="Times New Roman" w:eastAsia="Times New Roman" w:hAnsi="Times New Roman" w:cs="Times New Roman"/>
          <w:lang w:val="en-US"/>
          <w14:ligatures w14:val="none"/>
        </w:rPr>
        <w:t xml:space="preserve">draft bidding documents </w:t>
      </w:r>
      <w:r w:rsidRPr="007B36F0">
        <w:rPr>
          <w:rFonts w:ascii="Times New Roman" w:eastAsia="Times New Roman" w:hAnsi="Times New Roman" w:cs="Times New Roman"/>
          <w:lang w:val="en-US"/>
          <w14:ligatures w14:val="none"/>
        </w:rPr>
        <w:t xml:space="preserve">(read only version) </w:t>
      </w:r>
      <w:r w:rsidR="00425D46" w:rsidRPr="007B36F0">
        <w:rPr>
          <w:rFonts w:ascii="Times New Roman" w:eastAsia="Times New Roman" w:hAnsi="Times New Roman" w:cs="Times New Roman"/>
          <w:lang w:val="en-US"/>
          <w14:ligatures w14:val="none"/>
        </w:rPr>
        <w:t xml:space="preserve">will be </w:t>
      </w:r>
      <w:r w:rsidRPr="007B36F0">
        <w:rPr>
          <w:rFonts w:ascii="Times New Roman" w:eastAsia="Times New Roman" w:hAnsi="Times New Roman" w:cs="Times New Roman"/>
          <w:lang w:val="en-US"/>
          <w14:ligatures w14:val="none"/>
        </w:rPr>
        <w:t xml:space="preserve">published and </w:t>
      </w:r>
      <w:r w:rsidR="00425D46" w:rsidRPr="007B36F0">
        <w:rPr>
          <w:rFonts w:ascii="Times New Roman" w:eastAsia="Times New Roman" w:hAnsi="Times New Roman" w:cs="Times New Roman"/>
          <w:lang w:val="en-US"/>
          <w14:ligatures w14:val="none"/>
        </w:rPr>
        <w:t xml:space="preserve">disclosed </w:t>
      </w:r>
      <w:r w:rsidRPr="007B36F0">
        <w:rPr>
          <w:rFonts w:ascii="Times New Roman" w:eastAsia="Times New Roman" w:hAnsi="Times New Roman" w:cs="Times New Roman"/>
          <w:lang w:val="en-US"/>
          <w14:ligatures w14:val="none"/>
        </w:rPr>
        <w:t>on the General Directorate of Forestry` website</w:t>
      </w:r>
      <w:r w:rsidR="00EF1F76" w:rsidRPr="007B36F0">
        <w:rPr>
          <w:rFonts w:ascii="Times New Roman" w:eastAsia="Times New Roman" w:hAnsi="Times New Roman" w:cs="Times New Roman"/>
          <w:i/>
          <w:iCs/>
          <w:lang w:val="en-US"/>
          <w14:ligatures w14:val="none"/>
        </w:rPr>
        <w:t>:</w:t>
      </w:r>
      <w:r w:rsidR="009E6F4B" w:rsidRPr="007B36F0">
        <w:t xml:space="preserve"> </w:t>
      </w:r>
      <w:hyperlink r:id="rId9" w:history="1">
        <w:r w:rsidR="009E6F4B" w:rsidRPr="007B36F0">
          <w:rPr>
            <w:rStyle w:val="Kpr"/>
            <w:rFonts w:ascii="Times New Roman" w:eastAsia="Times New Roman" w:hAnsi="Times New Roman" w:cs="Times New Roman"/>
            <w:i/>
            <w:iCs/>
            <w:lang w:val="en-US"/>
            <w14:ligatures w14:val="none"/>
          </w:rPr>
          <w:t>https://www.ogm.gov.tr/idop</w:t>
        </w:r>
      </w:hyperlink>
      <w:r w:rsidR="009E6F4B" w:rsidRPr="007B36F0">
        <w:rPr>
          <w:rFonts w:ascii="Times New Roman" w:eastAsia="Times New Roman" w:hAnsi="Times New Roman" w:cs="Times New Roman"/>
          <w:i/>
          <w:iCs/>
          <w:lang w:val="en-US"/>
          <w14:ligatures w14:val="none"/>
        </w:rPr>
        <w:t xml:space="preserve"> </w:t>
      </w:r>
      <w:r w:rsidR="00425D46" w:rsidRPr="007B36F0">
        <w:rPr>
          <w:rFonts w:ascii="Times New Roman" w:eastAsia="Times New Roman" w:hAnsi="Times New Roman" w:cs="Times New Roman"/>
          <w:lang w:val="en-US"/>
          <w14:ligatures w14:val="none"/>
        </w:rPr>
        <w:t xml:space="preserve">for the purpose of Early Market Engagement. </w:t>
      </w:r>
    </w:p>
    <w:p w14:paraId="190D326E" w14:textId="675C5A72" w:rsidR="00425D46" w:rsidRPr="007B36F0" w:rsidRDefault="00425D46" w:rsidP="00B21F10">
      <w:pPr>
        <w:spacing w:before="100" w:beforeAutospacing="1" w:after="100" w:afterAutospacing="1"/>
        <w:jc w:val="both"/>
        <w:outlineLvl w:val="4"/>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 xml:space="preserve">The </w:t>
      </w:r>
      <w:r w:rsidR="00207DD9" w:rsidRPr="007B36F0">
        <w:rPr>
          <w:rFonts w:ascii="Times New Roman" w:eastAsia="Times New Roman" w:hAnsi="Times New Roman" w:cs="Times New Roman"/>
          <w:lang w:val="en-US"/>
          <w14:ligatures w14:val="none"/>
        </w:rPr>
        <w:t>documents disclosed</w:t>
      </w:r>
      <w:r w:rsidRPr="007B36F0">
        <w:rPr>
          <w:rFonts w:ascii="Times New Roman" w:eastAsia="Times New Roman" w:hAnsi="Times New Roman" w:cs="Times New Roman"/>
          <w:lang w:val="en-US"/>
          <w14:ligatures w14:val="none"/>
        </w:rPr>
        <w:t xml:space="preserve"> are intended solely for market consultation purposes and do not constitute an invitation to bid.</w:t>
      </w:r>
    </w:p>
    <w:p w14:paraId="0065459F" w14:textId="06C7B8E0" w:rsidR="00AA047D" w:rsidRPr="007B36F0" w:rsidRDefault="00AA047D" w:rsidP="001E2FAC">
      <w:pPr>
        <w:pStyle w:val="Balk2"/>
        <w:rPr>
          <w:rFonts w:eastAsia="Times New Roman"/>
          <w:lang w:val="en-US"/>
        </w:rPr>
      </w:pPr>
      <w:r w:rsidRPr="007B36F0">
        <w:rPr>
          <w:rFonts w:eastAsia="Times New Roman" w:cs="Times New Roman"/>
          <w:lang w:val="en-US"/>
          <w14:ligatures w14:val="none"/>
        </w:rPr>
        <w:t xml:space="preserve"> </w:t>
      </w:r>
      <w:r w:rsidR="00425D46" w:rsidRPr="007B36F0">
        <w:rPr>
          <w:rFonts w:eastAsia="Times New Roman"/>
          <w:lang w:val="en-US"/>
        </w:rPr>
        <w:t>Targeted and Open Market Outreach</w:t>
      </w:r>
      <w:r w:rsidRPr="007B36F0">
        <w:rPr>
          <w:rFonts w:eastAsia="Times New Roman"/>
          <w:lang w:val="en-US"/>
        </w:rPr>
        <w:t xml:space="preserve">: </w:t>
      </w:r>
    </w:p>
    <w:p w14:paraId="6EEAEF96" w14:textId="6E69A112" w:rsidR="00AA047D" w:rsidRPr="007B36F0" w:rsidRDefault="00171F8B" w:rsidP="00B21F10">
      <w:p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In addition to being</w:t>
      </w:r>
      <w:r w:rsidR="00EF1F76" w:rsidRPr="007B36F0">
        <w:rPr>
          <w:rFonts w:ascii="Times New Roman" w:eastAsia="Times New Roman" w:hAnsi="Times New Roman" w:cs="Times New Roman"/>
          <w:lang w:val="en-US"/>
          <w14:ligatures w14:val="none"/>
        </w:rPr>
        <w:t xml:space="preserve"> published on the General Directorate of Forestry` website</w:t>
      </w:r>
      <w:r w:rsidR="00066D1D" w:rsidRPr="007B36F0">
        <w:rPr>
          <w:rFonts w:ascii="Times New Roman" w:eastAsia="Times New Roman" w:hAnsi="Times New Roman" w:cs="Times New Roman"/>
          <w:lang w:val="en-US"/>
          <w14:ligatures w14:val="none"/>
        </w:rPr>
        <w:t>, the</w:t>
      </w:r>
      <w:r w:rsidRPr="007B36F0">
        <w:rPr>
          <w:rFonts w:ascii="Times New Roman" w:eastAsia="Times New Roman" w:hAnsi="Times New Roman" w:cs="Times New Roman"/>
          <w:lang w:val="en-US"/>
          <w14:ligatures w14:val="none"/>
        </w:rPr>
        <w:t xml:space="preserve"> invitation to EME will </w:t>
      </w:r>
      <w:r w:rsidR="00066D1D" w:rsidRPr="007B36F0">
        <w:rPr>
          <w:rFonts w:ascii="Times New Roman" w:eastAsia="Times New Roman" w:hAnsi="Times New Roman" w:cs="Times New Roman"/>
          <w:lang w:val="en-US"/>
          <w14:ligatures w14:val="none"/>
        </w:rPr>
        <w:t xml:space="preserve">also be sent directly to known suppliers and manufacturers in the national and international markets.  </w:t>
      </w:r>
      <w:r w:rsidRPr="007B36F0">
        <w:rPr>
          <w:rFonts w:ascii="Times New Roman" w:eastAsia="Times New Roman" w:hAnsi="Times New Roman" w:cs="Times New Roman"/>
          <w:lang w:val="en-US"/>
          <w14:ligatures w14:val="none"/>
        </w:rPr>
        <w:t xml:space="preserve"> </w:t>
      </w:r>
      <w:r w:rsidR="00425D46" w:rsidRPr="007B36F0">
        <w:rPr>
          <w:rFonts w:ascii="Times New Roman" w:eastAsia="Times New Roman" w:hAnsi="Times New Roman" w:cs="Times New Roman"/>
          <w:lang w:val="en-US"/>
          <w14:ligatures w14:val="none"/>
        </w:rPr>
        <w:t xml:space="preserve">In order to enhance international outreach, the draft bidding documents will also be transmitted through Türkiye’s overseas commercial counsellors and trade attachés, with a request to circulate them among relevant firms in their respective jurisdictions. </w:t>
      </w:r>
    </w:p>
    <w:p w14:paraId="0090C5E3" w14:textId="71BC8C54" w:rsidR="00425D46" w:rsidRPr="007B36F0" w:rsidRDefault="00425D46" w:rsidP="001E2FAC">
      <w:pPr>
        <w:pStyle w:val="Balk1"/>
        <w:rPr>
          <w:rFonts w:eastAsia="Times New Roman"/>
          <w:lang w:val="en-US"/>
        </w:rPr>
      </w:pPr>
      <w:r w:rsidRPr="007B36F0">
        <w:rPr>
          <w:rFonts w:eastAsia="Times New Roman"/>
          <w:lang w:val="en-US"/>
        </w:rPr>
        <w:lastRenderedPageBreak/>
        <w:t>Solicitation of Structured Market Feedback</w:t>
      </w:r>
    </w:p>
    <w:p w14:paraId="7B5A29DA" w14:textId="6257789D" w:rsidR="00425D46" w:rsidRPr="007B36F0" w:rsidRDefault="00425D46" w:rsidP="00B21F10">
      <w:p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 xml:space="preserve">All interested market participants </w:t>
      </w:r>
      <w:r w:rsidR="004960D4" w:rsidRPr="007B36F0">
        <w:rPr>
          <w:rFonts w:ascii="Times New Roman" w:eastAsia="Times New Roman" w:hAnsi="Times New Roman" w:cs="Times New Roman"/>
          <w:lang w:val="en-US"/>
          <w14:ligatures w14:val="none"/>
        </w:rPr>
        <w:t>are</w:t>
      </w:r>
      <w:r w:rsidRPr="007B36F0">
        <w:rPr>
          <w:rFonts w:ascii="Times New Roman" w:eastAsia="Times New Roman" w:hAnsi="Times New Roman" w:cs="Times New Roman"/>
          <w:lang w:val="en-US"/>
          <w14:ligatures w14:val="none"/>
        </w:rPr>
        <w:t xml:space="preserve"> invited to provide written feedback using a structured </w:t>
      </w:r>
      <w:r w:rsidR="004960D4" w:rsidRPr="007B36F0">
        <w:rPr>
          <w:rFonts w:ascii="Times New Roman" w:eastAsia="Times New Roman" w:hAnsi="Times New Roman" w:cs="Times New Roman"/>
          <w:lang w:val="en-US"/>
          <w14:ligatures w14:val="none"/>
        </w:rPr>
        <w:t>EME Survey</w:t>
      </w:r>
      <w:r w:rsidRPr="007B36F0">
        <w:rPr>
          <w:rFonts w:ascii="Times New Roman" w:eastAsia="Times New Roman" w:hAnsi="Times New Roman" w:cs="Times New Roman"/>
          <w:lang w:val="en-US"/>
          <w14:ligatures w14:val="none"/>
        </w:rPr>
        <w:t>. Feedback will be requested in particular on:</w:t>
      </w:r>
    </w:p>
    <w:p w14:paraId="4E67ADC8" w14:textId="77777777" w:rsidR="00425D46" w:rsidRPr="007B36F0" w:rsidRDefault="00425D46" w:rsidP="00B21F10">
      <w:pPr>
        <w:pStyle w:val="ListeParagraf"/>
        <w:numPr>
          <w:ilvl w:val="0"/>
          <w:numId w:val="7"/>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clarity and feasibility of the technical specifications;</w:t>
      </w:r>
    </w:p>
    <w:p w14:paraId="10C832E8" w14:textId="77777777" w:rsidR="00425D46" w:rsidRPr="007B36F0" w:rsidRDefault="00425D46" w:rsidP="00B21F10">
      <w:pPr>
        <w:pStyle w:val="ListeParagraf"/>
        <w:numPr>
          <w:ilvl w:val="0"/>
          <w:numId w:val="7"/>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appropriateness of qualification and evaluation criteria;</w:t>
      </w:r>
    </w:p>
    <w:p w14:paraId="0153463F" w14:textId="77777777" w:rsidR="00425D46" w:rsidRPr="007B36F0" w:rsidRDefault="00425D46" w:rsidP="00B21F10">
      <w:pPr>
        <w:pStyle w:val="ListeParagraf"/>
        <w:numPr>
          <w:ilvl w:val="0"/>
          <w:numId w:val="7"/>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 xml:space="preserve">contract structure, risk allocation, and implementation timelines; and </w:t>
      </w:r>
    </w:p>
    <w:p w14:paraId="2AFC7AA7" w14:textId="1EE94C4A" w:rsidR="00425D46" w:rsidRPr="007B36F0" w:rsidRDefault="00425D46" w:rsidP="001E2FAC">
      <w:pPr>
        <w:pStyle w:val="ListeParagraf"/>
        <w:numPr>
          <w:ilvl w:val="0"/>
          <w:numId w:val="7"/>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any material market constraints or risks that may affect competition or performance.</w:t>
      </w:r>
    </w:p>
    <w:p w14:paraId="003B660F" w14:textId="20E2591A" w:rsidR="00425D46" w:rsidRPr="007B36F0" w:rsidRDefault="00425D46" w:rsidP="001E2FAC">
      <w:pPr>
        <w:pStyle w:val="Balk1"/>
        <w:rPr>
          <w:rFonts w:eastAsia="Times New Roman"/>
          <w:lang w:val="en-US"/>
        </w:rPr>
      </w:pPr>
      <w:r w:rsidRPr="007B36F0">
        <w:rPr>
          <w:rFonts w:eastAsia="Times New Roman"/>
          <w:lang w:val="en-US"/>
        </w:rPr>
        <w:t>Use of Market Feedback</w:t>
      </w:r>
    </w:p>
    <w:p w14:paraId="245B2D5E" w14:textId="77777777" w:rsidR="00425D46" w:rsidRPr="007B36F0" w:rsidRDefault="00425D46" w:rsidP="00B21F10">
      <w:p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All feedback received through the Early Market Engagement process will be systematically reviewed and analyzed by the Employer. Where considered reasonable and consistent with the World Bank’s Procurement Regulations, feedback will be used to:</w:t>
      </w:r>
    </w:p>
    <w:p w14:paraId="668C14DC" w14:textId="5D1E7203" w:rsidR="00425D46" w:rsidRPr="007B36F0" w:rsidRDefault="00425D46" w:rsidP="00B21F10">
      <w:pPr>
        <w:pStyle w:val="ListeParagraf"/>
        <w:numPr>
          <w:ilvl w:val="0"/>
          <w:numId w:val="8"/>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 xml:space="preserve">refine and revise the </w:t>
      </w:r>
      <w:r w:rsidR="00171F8B" w:rsidRPr="007B36F0">
        <w:rPr>
          <w:rFonts w:ascii="Times New Roman" w:eastAsia="Times New Roman" w:hAnsi="Times New Roman" w:cs="Times New Roman"/>
          <w:lang w:val="en-US"/>
          <w14:ligatures w14:val="none"/>
        </w:rPr>
        <w:t xml:space="preserve">preliminary </w:t>
      </w:r>
      <w:r w:rsidRPr="007B36F0">
        <w:rPr>
          <w:rFonts w:ascii="Times New Roman" w:eastAsia="Times New Roman" w:hAnsi="Times New Roman" w:cs="Times New Roman"/>
          <w:lang w:val="en-US"/>
          <w14:ligatures w14:val="none"/>
        </w:rPr>
        <w:t>draft bidding documents;</w:t>
      </w:r>
    </w:p>
    <w:p w14:paraId="75E16476" w14:textId="77777777" w:rsidR="00425D46" w:rsidRPr="007B36F0" w:rsidRDefault="00425D46" w:rsidP="00B21F10">
      <w:pPr>
        <w:pStyle w:val="ListeParagraf"/>
        <w:numPr>
          <w:ilvl w:val="0"/>
          <w:numId w:val="8"/>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 xml:space="preserve">confirm or adjust the proposed procurement approach; </w:t>
      </w:r>
    </w:p>
    <w:p w14:paraId="4C2E2205" w14:textId="77777777" w:rsidR="00425D46" w:rsidRPr="007B36F0" w:rsidRDefault="00425D46" w:rsidP="00B21F10">
      <w:pPr>
        <w:pStyle w:val="ListeParagraf"/>
        <w:numPr>
          <w:ilvl w:val="0"/>
          <w:numId w:val="8"/>
        </w:num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inform risk assessment and mitigation measures; and</w:t>
      </w:r>
    </w:p>
    <w:p w14:paraId="4F4CA59B" w14:textId="6EB9169F" w:rsidR="00425D46" w:rsidRPr="007B36F0" w:rsidRDefault="00B21F10" w:rsidP="001E2FAC">
      <w:pPr>
        <w:pStyle w:val="Balk1"/>
        <w:rPr>
          <w:rFonts w:eastAsia="Times New Roman"/>
          <w:lang w:val="en-US"/>
        </w:rPr>
      </w:pPr>
      <w:r w:rsidRPr="007B36F0">
        <w:rPr>
          <w:rFonts w:eastAsia="Times New Roman"/>
          <w:lang w:val="en-US"/>
        </w:rPr>
        <w:t>Transition to Bidding Phase</w:t>
      </w:r>
    </w:p>
    <w:p w14:paraId="55BAD9A7" w14:textId="368DA71D" w:rsidR="00B21F10" w:rsidRPr="007B36F0" w:rsidRDefault="00B21F10" w:rsidP="00B21F10">
      <w:pPr>
        <w:spacing w:before="100" w:beforeAutospacing="1" w:after="100" w:afterAutospacing="1"/>
        <w:jc w:val="both"/>
        <w:rPr>
          <w:rFonts w:ascii="Times New Roman" w:eastAsia="Times New Roman" w:hAnsi="Times New Roman" w:cs="Times New Roman"/>
          <w:lang w:val="en-US"/>
          <w14:ligatures w14:val="none"/>
        </w:rPr>
      </w:pPr>
      <w:r w:rsidRPr="007B36F0">
        <w:rPr>
          <w:rFonts w:ascii="Times New Roman" w:eastAsia="Times New Roman" w:hAnsi="Times New Roman" w:cs="Times New Roman"/>
          <w:lang w:val="en-US"/>
          <w14:ligatures w14:val="none"/>
        </w:rPr>
        <w:t>Upon completion of Early Market Engagement, the Employer will finalize the bidding documents and proceed with the formal procurement process in accordance with the World Bank’s Procurement Regulations. A clear separation will be maintained between the EME phase and the bidding phase to preserve fairness, transparency, and integrity of the competition.</w:t>
      </w:r>
    </w:p>
    <w:p w14:paraId="29D3A9DE" w14:textId="77777777" w:rsidR="00B06E05" w:rsidRPr="007B36F0" w:rsidRDefault="00B06E05" w:rsidP="00B21F10">
      <w:pPr>
        <w:spacing w:before="100" w:beforeAutospacing="1" w:after="100" w:afterAutospacing="1"/>
        <w:jc w:val="both"/>
        <w:rPr>
          <w:rFonts w:ascii="Times New Roman" w:eastAsia="Times New Roman" w:hAnsi="Times New Roman" w:cs="Times New Roman"/>
          <w:lang w:val="en-US"/>
          <w14:ligatures w14:val="none"/>
        </w:rPr>
      </w:pPr>
    </w:p>
    <w:p w14:paraId="19B969C0" w14:textId="77777777" w:rsidR="00B21F10" w:rsidRPr="007B36F0" w:rsidRDefault="00B21F10" w:rsidP="00B21F10">
      <w:pPr>
        <w:spacing w:before="100" w:beforeAutospacing="1" w:after="100" w:afterAutospacing="1"/>
        <w:jc w:val="both"/>
        <w:rPr>
          <w:rFonts w:ascii="Times New Roman" w:eastAsia="Times New Roman" w:hAnsi="Times New Roman" w:cs="Times New Roman"/>
          <w:lang w:val="en-US"/>
          <w14:ligatures w14:val="none"/>
        </w:rPr>
      </w:pPr>
    </w:p>
    <w:p w14:paraId="752442B9" w14:textId="2780D270" w:rsidR="00CD0810" w:rsidRPr="007B36F0" w:rsidRDefault="00CD0810" w:rsidP="00CD0810">
      <w:pPr>
        <w:spacing w:before="100" w:beforeAutospacing="1" w:after="100" w:afterAutospacing="1"/>
        <w:jc w:val="both"/>
        <w:rPr>
          <w:rFonts w:ascii="Times New Roman" w:eastAsia="Times New Roman" w:hAnsi="Times New Roman" w:cs="Times New Roman"/>
          <w:lang w:val="en-US" w:eastAsia="en-US"/>
          <w14:ligatures w14:val="none"/>
        </w:rPr>
      </w:pPr>
    </w:p>
    <w:p w14:paraId="0903C861" w14:textId="77777777" w:rsidR="00CD0810" w:rsidRPr="007B36F0" w:rsidRDefault="00CD0810" w:rsidP="00CD0810">
      <w:pPr>
        <w:spacing w:before="100" w:beforeAutospacing="1" w:after="100" w:afterAutospacing="1"/>
        <w:jc w:val="both"/>
        <w:rPr>
          <w:rFonts w:ascii="Times New Roman" w:eastAsia="Times New Roman" w:hAnsi="Times New Roman" w:cs="Times New Roman"/>
          <w:lang w:val="en-US" w:eastAsia="en-US"/>
          <w14:ligatures w14:val="none"/>
        </w:rPr>
      </w:pPr>
    </w:p>
    <w:p w14:paraId="1A72DCEB" w14:textId="77777777" w:rsidR="00CD0810" w:rsidRPr="007B36F0" w:rsidRDefault="00CD0810" w:rsidP="00CD0810">
      <w:pPr>
        <w:spacing w:before="100" w:beforeAutospacing="1" w:after="100" w:afterAutospacing="1"/>
        <w:jc w:val="both"/>
        <w:rPr>
          <w:rFonts w:ascii="Times New Roman" w:eastAsia="Times New Roman" w:hAnsi="Times New Roman" w:cs="Times New Roman"/>
          <w:lang w:val="en-US" w:eastAsia="en-US"/>
          <w14:ligatures w14:val="none"/>
        </w:rPr>
      </w:pPr>
    </w:p>
    <w:p w14:paraId="52741B0C" w14:textId="77777777" w:rsidR="00CD0810" w:rsidRPr="007B36F0" w:rsidRDefault="00CD0810" w:rsidP="00CD0810">
      <w:pPr>
        <w:spacing w:before="100" w:beforeAutospacing="1" w:after="100" w:afterAutospacing="1"/>
        <w:jc w:val="both"/>
        <w:rPr>
          <w:rFonts w:ascii="Times New Roman" w:eastAsia="Times New Roman" w:hAnsi="Times New Roman" w:cs="Times New Roman"/>
          <w:lang w:val="en-US" w:eastAsia="en-US"/>
          <w14:ligatures w14:val="none"/>
        </w:rPr>
      </w:pPr>
    </w:p>
    <w:p w14:paraId="432DAE5D" w14:textId="77777777" w:rsidR="00CD0810" w:rsidRPr="007B36F0" w:rsidRDefault="00CD0810" w:rsidP="00CD0810">
      <w:pPr>
        <w:spacing w:before="100" w:beforeAutospacing="1" w:after="100" w:afterAutospacing="1"/>
        <w:jc w:val="both"/>
        <w:rPr>
          <w:rFonts w:ascii="Times New Roman" w:eastAsia="Times New Roman" w:hAnsi="Times New Roman" w:cs="Times New Roman"/>
          <w:lang w:val="en-US" w:eastAsia="en-US"/>
          <w14:ligatures w14:val="none"/>
        </w:rPr>
      </w:pPr>
    </w:p>
    <w:p w14:paraId="0472997B" w14:textId="77777777" w:rsidR="00CD0810" w:rsidRPr="007B36F0" w:rsidRDefault="00CD0810" w:rsidP="00CD0810">
      <w:pPr>
        <w:spacing w:before="100" w:beforeAutospacing="1" w:after="100" w:afterAutospacing="1"/>
        <w:jc w:val="both"/>
        <w:rPr>
          <w:rFonts w:ascii="Times New Roman" w:eastAsia="Times New Roman" w:hAnsi="Times New Roman" w:cs="Times New Roman"/>
          <w:lang w:val="en-US" w:eastAsia="en-US"/>
          <w14:ligatures w14:val="none"/>
        </w:rPr>
      </w:pPr>
    </w:p>
    <w:p w14:paraId="70A0B14A" w14:textId="49262A22" w:rsidR="00996994" w:rsidRDefault="00996994" w:rsidP="00CD0810">
      <w:pPr>
        <w:spacing w:before="100" w:beforeAutospacing="1" w:after="100" w:afterAutospacing="1"/>
        <w:jc w:val="center"/>
        <w:rPr>
          <w:rFonts w:ascii="Times New Roman" w:hAnsi="Times New Roman" w:cs="Times New Roman"/>
          <w:b/>
          <w:bCs/>
          <w:sz w:val="28"/>
          <w:szCs w:val="28"/>
          <w:lang w:val="en-US"/>
        </w:rPr>
      </w:pPr>
    </w:p>
    <w:p w14:paraId="582B40B4" w14:textId="77777777" w:rsidR="009B26D3" w:rsidRPr="007B36F0" w:rsidRDefault="009B26D3" w:rsidP="00CD0810">
      <w:pPr>
        <w:spacing w:before="100" w:beforeAutospacing="1" w:after="100" w:afterAutospacing="1"/>
        <w:jc w:val="center"/>
        <w:rPr>
          <w:rFonts w:ascii="Times New Roman" w:hAnsi="Times New Roman" w:cs="Times New Roman"/>
          <w:b/>
          <w:bCs/>
          <w:sz w:val="28"/>
          <w:szCs w:val="28"/>
          <w:lang w:val="en-US"/>
        </w:rPr>
      </w:pPr>
    </w:p>
    <w:p w14:paraId="2662EE1F" w14:textId="77777777" w:rsidR="00996994" w:rsidRPr="007B36F0" w:rsidRDefault="00996994" w:rsidP="00CD0810">
      <w:pPr>
        <w:spacing w:before="100" w:beforeAutospacing="1" w:after="100" w:afterAutospacing="1"/>
        <w:jc w:val="center"/>
        <w:rPr>
          <w:rFonts w:ascii="Times New Roman" w:hAnsi="Times New Roman" w:cs="Times New Roman"/>
          <w:b/>
          <w:bCs/>
          <w:sz w:val="28"/>
          <w:szCs w:val="28"/>
          <w:lang w:val="en-US"/>
        </w:rPr>
      </w:pPr>
    </w:p>
    <w:p w14:paraId="4FEF403E" w14:textId="3C55D4F5" w:rsidR="00CD0810" w:rsidRPr="007B36F0" w:rsidRDefault="00CD0810" w:rsidP="00CD0810">
      <w:pPr>
        <w:spacing w:before="100" w:beforeAutospacing="1" w:after="100" w:afterAutospacing="1"/>
        <w:jc w:val="center"/>
        <w:rPr>
          <w:rFonts w:ascii="Times New Roman" w:hAnsi="Times New Roman" w:cs="Times New Roman"/>
          <w:b/>
          <w:bCs/>
          <w:sz w:val="28"/>
          <w:szCs w:val="28"/>
          <w:lang w:val="en-US"/>
        </w:rPr>
      </w:pPr>
      <w:r w:rsidRPr="007B36F0">
        <w:rPr>
          <w:rFonts w:ascii="Times New Roman" w:hAnsi="Times New Roman" w:cs="Times New Roman"/>
          <w:b/>
          <w:bCs/>
          <w:sz w:val="28"/>
          <w:szCs w:val="28"/>
          <w:lang w:val="en-US"/>
        </w:rPr>
        <w:lastRenderedPageBreak/>
        <w:t xml:space="preserve">Annex II </w:t>
      </w:r>
      <w:r w:rsidR="00DD2148" w:rsidRPr="007B36F0">
        <w:rPr>
          <w:rFonts w:ascii="Times New Roman" w:hAnsi="Times New Roman" w:cs="Times New Roman"/>
          <w:b/>
          <w:bCs/>
          <w:sz w:val="28"/>
          <w:szCs w:val="28"/>
          <w:lang w:val="en-US"/>
        </w:rPr>
        <w:t>–</w:t>
      </w:r>
      <w:r w:rsidRPr="007B36F0">
        <w:rPr>
          <w:rFonts w:ascii="Times New Roman" w:hAnsi="Times New Roman" w:cs="Times New Roman"/>
          <w:b/>
          <w:bCs/>
          <w:sz w:val="28"/>
          <w:szCs w:val="28"/>
          <w:lang w:val="en-US"/>
        </w:rPr>
        <w:t xml:space="preserve"> </w:t>
      </w:r>
      <w:r w:rsidR="00DD2148" w:rsidRPr="007B36F0">
        <w:rPr>
          <w:rFonts w:ascii="Times New Roman" w:hAnsi="Times New Roman" w:cs="Times New Roman"/>
          <w:b/>
          <w:bCs/>
          <w:sz w:val="28"/>
          <w:szCs w:val="28"/>
          <w:lang w:val="en-US"/>
        </w:rPr>
        <w:t>EME Survey</w:t>
      </w:r>
    </w:p>
    <w:p w14:paraId="28806D5B" w14:textId="77777777" w:rsidR="00CD0810" w:rsidRPr="007B36F0" w:rsidRDefault="00CD0810" w:rsidP="00CD0810">
      <w:pPr>
        <w:spacing w:before="100" w:beforeAutospacing="1" w:after="100" w:afterAutospacing="1"/>
        <w:jc w:val="both"/>
        <w:rPr>
          <w:rFonts w:ascii="Times New Roman" w:eastAsia="Times New Roman" w:hAnsi="Times New Roman" w:cs="Times New Roman"/>
          <w:b/>
          <w:bCs/>
          <w:sz w:val="26"/>
          <w:szCs w:val="26"/>
          <w:u w:val="single"/>
          <w:lang w:val="en-US"/>
        </w:rPr>
      </w:pPr>
      <w:r w:rsidRPr="007B36F0">
        <w:rPr>
          <w:rFonts w:ascii="Times New Roman" w:eastAsia="Times New Roman" w:hAnsi="Times New Roman" w:cs="Times New Roman"/>
          <w:b/>
          <w:bCs/>
          <w:sz w:val="26"/>
          <w:szCs w:val="26"/>
          <w:u w:val="single"/>
          <w:lang w:val="en-US"/>
        </w:rPr>
        <w:t>Section A – Company Information</w:t>
      </w:r>
    </w:p>
    <w:tbl>
      <w:tblPr>
        <w:tblStyle w:val="TableGrid1"/>
        <w:tblW w:w="10060" w:type="dxa"/>
        <w:tblLook w:val="04A0" w:firstRow="1" w:lastRow="0" w:firstColumn="1" w:lastColumn="0" w:noHBand="0" w:noVBand="1"/>
      </w:tblPr>
      <w:tblGrid>
        <w:gridCol w:w="2689"/>
        <w:gridCol w:w="7371"/>
      </w:tblGrid>
      <w:tr w:rsidR="00CD0810" w:rsidRPr="007B36F0" w14:paraId="0F8471C0" w14:textId="77777777" w:rsidTr="00DE6E22">
        <w:tc>
          <w:tcPr>
            <w:tcW w:w="2689" w:type="dxa"/>
            <w:hideMark/>
          </w:tcPr>
          <w:p w14:paraId="61F005F0" w14:textId="77777777" w:rsidR="00CD0810" w:rsidRPr="007B36F0" w:rsidRDefault="00CD0810" w:rsidP="00DE6E22">
            <w:pPr>
              <w:rPr>
                <w:rFonts w:ascii="Times New Roman" w:hAnsi="Times New Roman" w:cs="Times New Roman"/>
                <w:lang w:val="en-US"/>
              </w:rPr>
            </w:pPr>
            <w:r w:rsidRPr="007B36F0">
              <w:rPr>
                <w:rFonts w:ascii="Times New Roman" w:hAnsi="Times New Roman" w:cs="Times New Roman"/>
                <w:lang w:val="en-US"/>
              </w:rPr>
              <w:t>Company Name</w:t>
            </w:r>
          </w:p>
        </w:tc>
        <w:tc>
          <w:tcPr>
            <w:tcW w:w="7371" w:type="dxa"/>
          </w:tcPr>
          <w:p w14:paraId="5020A5C6" w14:textId="77777777" w:rsidR="00CD0810" w:rsidRPr="007B36F0" w:rsidRDefault="00CD0810" w:rsidP="00DE6E22">
            <w:pPr>
              <w:rPr>
                <w:rFonts w:ascii="Times New Roman" w:hAnsi="Times New Roman" w:cs="Times New Roman"/>
                <w:lang w:val="en-US"/>
              </w:rPr>
            </w:pPr>
          </w:p>
        </w:tc>
      </w:tr>
      <w:tr w:rsidR="00CD0810" w:rsidRPr="007B36F0" w14:paraId="63F377DC" w14:textId="77777777" w:rsidTr="00DE6E22">
        <w:tc>
          <w:tcPr>
            <w:tcW w:w="2689" w:type="dxa"/>
            <w:hideMark/>
          </w:tcPr>
          <w:p w14:paraId="670C9DE7" w14:textId="77777777" w:rsidR="00CD0810" w:rsidRPr="007B36F0" w:rsidRDefault="00CD0810" w:rsidP="00DE6E22">
            <w:pPr>
              <w:rPr>
                <w:rFonts w:ascii="Times New Roman" w:hAnsi="Times New Roman" w:cs="Times New Roman"/>
                <w:lang w:val="en-US"/>
              </w:rPr>
            </w:pPr>
            <w:r w:rsidRPr="007B36F0">
              <w:rPr>
                <w:rFonts w:ascii="Times New Roman" w:hAnsi="Times New Roman" w:cs="Times New Roman"/>
                <w:lang w:val="en-US"/>
              </w:rPr>
              <w:t>Country of Registration</w:t>
            </w:r>
          </w:p>
        </w:tc>
        <w:tc>
          <w:tcPr>
            <w:tcW w:w="7371" w:type="dxa"/>
          </w:tcPr>
          <w:p w14:paraId="6A1287DF" w14:textId="77777777" w:rsidR="00CD0810" w:rsidRPr="007B36F0" w:rsidRDefault="00CD0810" w:rsidP="00DE6E22">
            <w:pPr>
              <w:rPr>
                <w:rFonts w:ascii="Times New Roman" w:hAnsi="Times New Roman" w:cs="Times New Roman"/>
                <w:lang w:val="en-US"/>
              </w:rPr>
            </w:pPr>
          </w:p>
        </w:tc>
      </w:tr>
      <w:tr w:rsidR="003B1C0D" w:rsidRPr="007B36F0" w14:paraId="3B5472C8" w14:textId="77777777" w:rsidTr="00D6631B">
        <w:tc>
          <w:tcPr>
            <w:tcW w:w="2689" w:type="dxa"/>
            <w:shd w:val="clear" w:color="auto" w:fill="F2F2F2" w:themeFill="background1" w:themeFillShade="F2"/>
          </w:tcPr>
          <w:p w14:paraId="53157B8B" w14:textId="5714DF73" w:rsidR="003B1C0D" w:rsidRPr="007B36F0" w:rsidRDefault="006D14AD" w:rsidP="00DE6E22">
            <w:pPr>
              <w:rPr>
                <w:rFonts w:ascii="Times New Roman" w:hAnsi="Times New Roman" w:cs="Times New Roman"/>
                <w:lang w:val="en-US"/>
              </w:rPr>
            </w:pPr>
            <w:r w:rsidRPr="007B36F0">
              <w:rPr>
                <w:rFonts w:ascii="Times New Roman" w:hAnsi="Times New Roman" w:cs="Times New Roman"/>
                <w:lang w:val="en-US"/>
              </w:rPr>
              <w:t>Address of company:</w:t>
            </w:r>
          </w:p>
          <w:p w14:paraId="2A11F87F" w14:textId="77777777" w:rsidR="006D14AD" w:rsidRPr="007B36F0" w:rsidRDefault="006D14AD" w:rsidP="00DE6E22">
            <w:pPr>
              <w:rPr>
                <w:rFonts w:ascii="Times New Roman" w:hAnsi="Times New Roman" w:cs="Times New Roman"/>
                <w:lang w:val="en-US"/>
              </w:rPr>
            </w:pPr>
          </w:p>
          <w:p w14:paraId="7E82F4A2" w14:textId="2E8E9CAD" w:rsidR="006D14AD" w:rsidRPr="007B36F0" w:rsidRDefault="006D14AD" w:rsidP="00DE6E22">
            <w:pPr>
              <w:rPr>
                <w:rFonts w:ascii="Times New Roman" w:hAnsi="Times New Roman" w:cs="Times New Roman"/>
                <w:lang w:val="en-US"/>
              </w:rPr>
            </w:pPr>
          </w:p>
          <w:p w14:paraId="53DD630E" w14:textId="2351071D" w:rsidR="006D14AD" w:rsidRPr="007B36F0" w:rsidRDefault="006D14AD" w:rsidP="00DE6E22">
            <w:pPr>
              <w:rPr>
                <w:rFonts w:ascii="Times New Roman" w:hAnsi="Times New Roman" w:cs="Times New Roman"/>
                <w:lang w:val="en-US"/>
              </w:rPr>
            </w:pPr>
            <w:r w:rsidRPr="007B36F0">
              <w:rPr>
                <w:rFonts w:ascii="Times New Roman" w:hAnsi="Times New Roman" w:cs="Times New Roman"/>
                <w:lang w:val="en-US"/>
              </w:rPr>
              <w:t>Name of contact person of company:</w:t>
            </w:r>
          </w:p>
          <w:p w14:paraId="219D9B97" w14:textId="77777777" w:rsidR="006D14AD" w:rsidRPr="007B36F0" w:rsidRDefault="006D14AD" w:rsidP="00DE6E22">
            <w:pPr>
              <w:rPr>
                <w:rFonts w:ascii="Times New Roman" w:hAnsi="Times New Roman" w:cs="Times New Roman"/>
                <w:lang w:val="en-US"/>
              </w:rPr>
            </w:pPr>
          </w:p>
          <w:p w14:paraId="0E107F50" w14:textId="05B5EF78" w:rsidR="006D14AD" w:rsidRPr="007B36F0" w:rsidRDefault="006D14AD" w:rsidP="00DE6E22">
            <w:pPr>
              <w:rPr>
                <w:rFonts w:ascii="Times New Roman" w:hAnsi="Times New Roman" w:cs="Times New Roman"/>
                <w:lang w:val="en-US"/>
              </w:rPr>
            </w:pPr>
            <w:r w:rsidRPr="007B36F0">
              <w:rPr>
                <w:rFonts w:ascii="Times New Roman" w:hAnsi="Times New Roman" w:cs="Times New Roman"/>
                <w:lang w:val="en-US"/>
              </w:rPr>
              <w:t>Email address of contact person:</w:t>
            </w:r>
          </w:p>
          <w:p w14:paraId="2C054F15" w14:textId="77777777" w:rsidR="006D14AD" w:rsidRPr="007B36F0" w:rsidRDefault="006D14AD" w:rsidP="00DE6E22">
            <w:pPr>
              <w:rPr>
                <w:rFonts w:ascii="Times New Roman" w:hAnsi="Times New Roman" w:cs="Times New Roman"/>
                <w:lang w:val="en-US"/>
              </w:rPr>
            </w:pPr>
          </w:p>
          <w:p w14:paraId="37F56199" w14:textId="04216D3D" w:rsidR="006D14AD" w:rsidRPr="007B36F0" w:rsidRDefault="006D14AD" w:rsidP="00DE6E22">
            <w:pPr>
              <w:rPr>
                <w:rFonts w:ascii="Times New Roman" w:hAnsi="Times New Roman" w:cs="Times New Roman"/>
                <w:lang w:val="en-US"/>
              </w:rPr>
            </w:pPr>
          </w:p>
        </w:tc>
        <w:tc>
          <w:tcPr>
            <w:tcW w:w="7371" w:type="dxa"/>
            <w:shd w:val="clear" w:color="auto" w:fill="F2F2F2" w:themeFill="background1" w:themeFillShade="F2"/>
          </w:tcPr>
          <w:p w14:paraId="5BADF31C" w14:textId="77777777" w:rsidR="003B1C0D" w:rsidRPr="007B36F0" w:rsidRDefault="003B1C0D" w:rsidP="00DE6E22">
            <w:pPr>
              <w:rPr>
                <w:rFonts w:ascii="Times New Roman" w:hAnsi="Times New Roman" w:cs="Times New Roman"/>
                <w:lang w:val="en-US"/>
              </w:rPr>
            </w:pPr>
          </w:p>
        </w:tc>
      </w:tr>
    </w:tbl>
    <w:p w14:paraId="2E498A90" w14:textId="77777777" w:rsidR="00066D1D" w:rsidRPr="007B36F0" w:rsidRDefault="00066D1D" w:rsidP="00066D1D">
      <w:pPr>
        <w:pStyle w:val="NormalWeb"/>
        <w:rPr>
          <w:rStyle w:val="Gl"/>
        </w:rPr>
      </w:pPr>
    </w:p>
    <w:p w14:paraId="4C0F980F" w14:textId="0124CBB0" w:rsidR="006D14AD" w:rsidRPr="007B36F0" w:rsidRDefault="006D14AD" w:rsidP="00066D1D">
      <w:pPr>
        <w:pStyle w:val="NormalWeb"/>
        <w:rPr>
          <w:rStyle w:val="Gl"/>
          <w:u w:val="single"/>
        </w:rPr>
      </w:pPr>
      <w:r w:rsidRPr="007B36F0">
        <w:rPr>
          <w:rStyle w:val="Gl"/>
          <w:u w:val="single"/>
        </w:rPr>
        <w:t xml:space="preserve">Section B </w:t>
      </w:r>
      <w:proofErr w:type="gramStart"/>
      <w:r w:rsidRPr="007B36F0">
        <w:rPr>
          <w:rStyle w:val="Gl"/>
          <w:u w:val="single"/>
        </w:rPr>
        <w:t>-  Supply</w:t>
      </w:r>
      <w:proofErr w:type="gramEnd"/>
      <w:r w:rsidRPr="007B36F0">
        <w:rPr>
          <w:rStyle w:val="Gl"/>
          <w:u w:val="single"/>
        </w:rPr>
        <w:t xml:space="preserve"> and/or manufacturing experience</w:t>
      </w:r>
    </w:p>
    <w:p w14:paraId="4E36DB48" w14:textId="77777777" w:rsidR="006D14AD" w:rsidRPr="007B36F0" w:rsidRDefault="006D14AD" w:rsidP="00066D1D">
      <w:pPr>
        <w:pStyle w:val="NormalWeb"/>
        <w:rPr>
          <w:rStyle w:val="Gl"/>
        </w:rPr>
      </w:pPr>
    </w:p>
    <w:p w14:paraId="5214D99D" w14:textId="6C742284" w:rsidR="00066D1D" w:rsidRPr="007B36F0" w:rsidRDefault="006D14AD" w:rsidP="00066D1D">
      <w:pPr>
        <w:pStyle w:val="NormalWeb"/>
      </w:pPr>
      <w:r w:rsidRPr="007B36F0">
        <w:rPr>
          <w:rStyle w:val="Gl"/>
        </w:rPr>
        <w:t>B1 -</w:t>
      </w:r>
      <w:r w:rsidR="00066D1D" w:rsidRPr="007B36F0">
        <w:rPr>
          <w:rStyle w:val="Gl"/>
        </w:rPr>
        <w:t xml:space="preserve"> Which items can you </w:t>
      </w:r>
      <w:r w:rsidR="00D42853" w:rsidRPr="007B36F0">
        <w:rPr>
          <w:rStyle w:val="Gl"/>
        </w:rPr>
        <w:t xml:space="preserve">manufacture and/or </w:t>
      </w:r>
      <w:r w:rsidR="00066D1D" w:rsidRPr="007B36F0">
        <w:rPr>
          <w:rStyle w:val="Gl"/>
        </w:rPr>
        <w:t>supply</w:t>
      </w:r>
      <w:r w:rsidR="00D42853" w:rsidRPr="007B36F0">
        <w:rPr>
          <w:rStyle w:val="Gl"/>
        </w:rPr>
        <w:t>?</w:t>
      </w:r>
      <w:r w:rsidR="00066D1D" w:rsidRPr="007B36F0">
        <w:br/>
        <w:t>(Select all that apply)</w:t>
      </w:r>
    </w:p>
    <w:p w14:paraId="4E147B21" w14:textId="75208689" w:rsidR="00E006AD" w:rsidRPr="007B36F0" w:rsidRDefault="00000000" w:rsidP="006D14AD">
      <w:pPr>
        <w:rPr>
          <w:rFonts w:ascii="Times New Roman" w:hAnsi="Times New Roman" w:cs="Times New Roman"/>
        </w:rPr>
      </w:pPr>
      <w:sdt>
        <w:sdtPr>
          <w:rPr>
            <w:rFonts w:ascii="Times New Roman" w:hAnsi="Times New Roman" w:cs="Times New Roman"/>
          </w:rPr>
          <w:id w:val="-1338223914"/>
          <w14:checkbox>
            <w14:checked w14:val="0"/>
            <w14:checkedState w14:val="2612" w14:font="MS Gothic"/>
            <w14:uncheckedState w14:val="2610" w14:font="MS Gothic"/>
          </w14:checkbox>
        </w:sdtPr>
        <w:sdtContent>
          <w:r w:rsidR="00996994" w:rsidRPr="007B36F0">
            <w:rPr>
              <w:rFonts w:ascii="MS Gothic" w:eastAsia="MS Gothic" w:hAnsi="MS Gothic" w:cs="Times New Roman" w:hint="eastAsia"/>
            </w:rPr>
            <w:t>☐</w:t>
          </w:r>
        </w:sdtContent>
      </w:sdt>
      <w:r w:rsidR="00066D1D" w:rsidRPr="007B36F0">
        <w:rPr>
          <w:rFonts w:ascii="Times New Roman" w:hAnsi="Times New Roman" w:cs="Times New Roman"/>
        </w:rPr>
        <w:t xml:space="preserve"> </w:t>
      </w:r>
      <w:proofErr w:type="spellStart"/>
      <w:r w:rsidR="00066D1D" w:rsidRPr="007B36F0">
        <w:rPr>
          <w:rFonts w:ascii="Times New Roman" w:hAnsi="Times New Roman" w:cs="Times New Roman"/>
          <w:b/>
          <w:bCs/>
        </w:rPr>
        <w:t>Fixed</w:t>
      </w:r>
      <w:proofErr w:type="spellEnd"/>
      <w:r w:rsidR="00066D1D" w:rsidRPr="007B36F0">
        <w:rPr>
          <w:rFonts w:ascii="Times New Roman" w:hAnsi="Times New Roman" w:cs="Times New Roman"/>
          <w:b/>
          <w:bCs/>
        </w:rPr>
        <w:t xml:space="preserve"> </w:t>
      </w:r>
      <w:proofErr w:type="spellStart"/>
      <w:r w:rsidR="00066D1D" w:rsidRPr="007B36F0">
        <w:rPr>
          <w:rFonts w:ascii="Times New Roman" w:hAnsi="Times New Roman" w:cs="Times New Roman"/>
          <w:b/>
          <w:bCs/>
        </w:rPr>
        <w:t>Radio</w:t>
      </w:r>
      <w:proofErr w:type="spellEnd"/>
      <w:r w:rsidR="006D14AD" w:rsidRPr="007B36F0">
        <w:rPr>
          <w:rFonts w:ascii="Times New Roman" w:hAnsi="Times New Roman" w:cs="Times New Roman"/>
          <w:b/>
          <w:bCs/>
        </w:rPr>
        <w:t>:</w:t>
      </w:r>
    </w:p>
    <w:p w14:paraId="05F655F2" w14:textId="09C56127" w:rsidR="00E006AD" w:rsidRPr="007B36F0" w:rsidRDefault="00000000" w:rsidP="008655BB">
      <w:pPr>
        <w:ind w:firstLine="708"/>
        <w:rPr>
          <w:rFonts w:ascii="Times New Roman" w:hAnsi="Times New Roman" w:cs="Times New Roman"/>
        </w:rPr>
      </w:pPr>
      <w:sdt>
        <w:sdtPr>
          <w:rPr>
            <w:rFonts w:ascii="Times New Roman" w:hAnsi="Times New Roman" w:cs="Times New Roman"/>
            <w:lang w:val="en-US"/>
          </w:rPr>
          <w:id w:val="363253303"/>
          <w14:checkbox>
            <w14:checked w14:val="0"/>
            <w14:checkedState w14:val="2612" w14:font="MS Gothic"/>
            <w14:uncheckedState w14:val="2610" w14:font="MS Gothic"/>
          </w14:checkbox>
        </w:sdtPr>
        <w:sdtContent>
          <w:r w:rsidR="00996994" w:rsidRPr="007B36F0">
            <w:rPr>
              <w:rFonts w:ascii="MS Gothic" w:eastAsia="MS Gothic" w:hAnsi="MS Gothic" w:cs="Times New Roman" w:hint="eastAsia"/>
              <w:lang w:val="en-US"/>
            </w:rPr>
            <w:t>☐</w:t>
          </w:r>
        </w:sdtContent>
      </w:sdt>
      <w:r w:rsidR="006D14AD" w:rsidRPr="007B36F0">
        <w:rPr>
          <w:rFonts w:ascii="Times New Roman" w:hAnsi="Times New Roman" w:cs="Times New Roman"/>
          <w:lang w:val="en-US"/>
        </w:rPr>
        <w:t xml:space="preserve">Manufacturer </w:t>
      </w:r>
      <w:sdt>
        <w:sdtPr>
          <w:rPr>
            <w:rFonts w:ascii="Times New Roman" w:hAnsi="Times New Roman" w:cs="Times New Roman"/>
            <w:lang w:val="en-US"/>
          </w:rPr>
          <w:id w:val="-1988157085"/>
          <w14:checkbox>
            <w14:checked w14:val="0"/>
            <w14:checkedState w14:val="2612" w14:font="MS Gothic"/>
            <w14:uncheckedState w14:val="2610" w14:font="MS Gothic"/>
          </w14:checkbox>
        </w:sdtPr>
        <w:sdtContent>
          <w:r w:rsidR="006D14AD" w:rsidRPr="007B36F0">
            <w:rPr>
              <w:rFonts w:ascii="Segoe UI Symbol" w:eastAsia="MS Gothic" w:hAnsi="Segoe UI Symbol" w:cs="Segoe UI Symbol"/>
              <w:lang w:val="en-US"/>
            </w:rPr>
            <w:t>☐</w:t>
          </w:r>
        </w:sdtContent>
      </w:sdt>
      <w:r w:rsidR="006D14AD" w:rsidRPr="007B36F0">
        <w:rPr>
          <w:rFonts w:ascii="Times New Roman" w:hAnsi="Times New Roman" w:cs="Times New Roman"/>
          <w:lang w:val="en-US"/>
        </w:rPr>
        <w:t>Supplier</w:t>
      </w:r>
      <w:r w:rsidR="006D14AD" w:rsidRPr="007B36F0">
        <w:rPr>
          <w:rFonts w:ascii="Times New Roman" w:hAnsi="Times New Roman" w:cs="Times New Roman"/>
        </w:rPr>
        <w:t xml:space="preserve"> </w:t>
      </w:r>
    </w:p>
    <w:p w14:paraId="44539FEB" w14:textId="49E00D5E" w:rsidR="006D14AD" w:rsidRPr="007B36F0" w:rsidRDefault="006D14AD" w:rsidP="00E006AD">
      <w:pPr>
        <w:ind w:firstLine="708"/>
        <w:rPr>
          <w:rFonts w:ascii="Times New Roman" w:hAnsi="Times New Roman" w:cs="Times New Roman"/>
          <w:lang w:val="en-US"/>
        </w:rPr>
      </w:pPr>
      <w:proofErr w:type="spellStart"/>
      <w:r w:rsidRPr="007B36F0">
        <w:rPr>
          <w:rFonts w:ascii="Times New Roman" w:hAnsi="Times New Roman" w:cs="Times New Roman"/>
        </w:rPr>
        <w:t>Years</w:t>
      </w:r>
      <w:proofErr w:type="spellEnd"/>
      <w:r w:rsidRPr="007B36F0">
        <w:rPr>
          <w:rFonts w:ascii="Times New Roman" w:hAnsi="Times New Roman" w:cs="Times New Roman"/>
        </w:rPr>
        <w:t xml:space="preserve"> </w:t>
      </w:r>
      <w:proofErr w:type="spellStart"/>
      <w:r w:rsidRPr="007B36F0">
        <w:rPr>
          <w:rFonts w:ascii="Times New Roman" w:hAnsi="Times New Roman" w:cs="Times New Roman"/>
        </w:rPr>
        <w:t>experience</w:t>
      </w:r>
      <w:proofErr w:type="spellEnd"/>
      <w:r w:rsidR="00E006AD" w:rsidRPr="007B36F0">
        <w:rPr>
          <w:rFonts w:ascii="Times New Roman" w:hAnsi="Times New Roman" w:cs="Times New Roman"/>
        </w:rPr>
        <w:t xml:space="preserve">: </w:t>
      </w:r>
      <w:sdt>
        <w:sdtPr>
          <w:rPr>
            <w:rFonts w:ascii="Times New Roman" w:hAnsi="Times New Roman" w:cs="Times New Roman"/>
            <w:lang w:val="en-US"/>
          </w:rPr>
          <w:id w:val="1695259749"/>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lang w:val="en-US"/>
            </w:rPr>
            <w:t>☐</w:t>
          </w:r>
        </w:sdtContent>
      </w:sdt>
      <w:r w:rsidRPr="007B36F0">
        <w:rPr>
          <w:rFonts w:ascii="Times New Roman" w:hAnsi="Times New Roman" w:cs="Times New Roman"/>
          <w:lang w:val="en-US"/>
        </w:rPr>
        <w:t>&lt;5</w:t>
      </w:r>
      <w:r w:rsidR="00D42853" w:rsidRPr="007B36F0">
        <w:rPr>
          <w:rFonts w:ascii="Times New Roman" w:hAnsi="Times New Roman" w:cs="Times New Roman"/>
          <w:lang w:val="en-US"/>
        </w:rPr>
        <w:t>,</w:t>
      </w:r>
      <w:r w:rsidRPr="007B36F0">
        <w:rPr>
          <w:rFonts w:ascii="Times New Roman" w:hAnsi="Times New Roman" w:cs="Times New Roman"/>
          <w:lang w:val="en-US"/>
        </w:rPr>
        <w:t xml:space="preserve"> </w:t>
      </w:r>
      <w:sdt>
        <w:sdtPr>
          <w:rPr>
            <w:rFonts w:ascii="Times New Roman" w:hAnsi="Times New Roman" w:cs="Times New Roman"/>
            <w:lang w:val="en-US"/>
          </w:rPr>
          <w:id w:val="712697173"/>
          <w14:checkbox>
            <w14:checked w14:val="0"/>
            <w14:checkedState w14:val="2612" w14:font="MS Gothic"/>
            <w14:uncheckedState w14:val="2610" w14:font="MS Gothic"/>
          </w14:checkbox>
        </w:sdtPr>
        <w:sdtContent>
          <w:r w:rsidRPr="007B36F0">
            <w:rPr>
              <w:rFonts w:ascii="Segoe UI Symbol" w:eastAsia="MS Gothic" w:hAnsi="Segoe UI Symbol" w:cs="Segoe UI Symbol"/>
              <w:lang w:val="en-US"/>
            </w:rPr>
            <w:t>☐</w:t>
          </w:r>
        </w:sdtContent>
      </w:sdt>
      <w:r w:rsidRPr="007B36F0">
        <w:rPr>
          <w:rFonts w:ascii="Times New Roman" w:hAnsi="Times New Roman" w:cs="Times New Roman"/>
          <w:lang w:val="en-US"/>
        </w:rPr>
        <w:t>5–10</w:t>
      </w:r>
      <w:r w:rsidR="00D42853" w:rsidRPr="007B36F0">
        <w:rPr>
          <w:rFonts w:ascii="Times New Roman" w:hAnsi="Times New Roman" w:cs="Times New Roman"/>
          <w:lang w:val="en-US"/>
        </w:rPr>
        <w:t>,</w:t>
      </w:r>
      <w:r w:rsidRPr="007B36F0">
        <w:rPr>
          <w:rFonts w:ascii="Times New Roman" w:hAnsi="Times New Roman" w:cs="Times New Roman"/>
          <w:lang w:val="en-US"/>
        </w:rPr>
        <w:t xml:space="preserve"> </w:t>
      </w:r>
      <w:sdt>
        <w:sdtPr>
          <w:rPr>
            <w:rFonts w:ascii="Times New Roman" w:hAnsi="Times New Roman" w:cs="Times New Roman"/>
            <w:lang w:val="en-US"/>
          </w:rPr>
          <w:id w:val="1657952863"/>
          <w14:checkbox>
            <w14:checked w14:val="0"/>
            <w14:checkedState w14:val="2612" w14:font="MS Gothic"/>
            <w14:uncheckedState w14:val="2610" w14:font="MS Gothic"/>
          </w14:checkbox>
        </w:sdtPr>
        <w:sdtContent>
          <w:r w:rsidRPr="007B36F0">
            <w:rPr>
              <w:rFonts w:ascii="Segoe UI Symbol" w:eastAsia="MS Gothic" w:hAnsi="Segoe UI Symbol" w:cs="Segoe UI Symbol"/>
              <w:lang w:val="en-US"/>
            </w:rPr>
            <w:t>☐</w:t>
          </w:r>
        </w:sdtContent>
      </w:sdt>
      <w:r w:rsidRPr="007B36F0">
        <w:rPr>
          <w:rFonts w:ascii="Times New Roman" w:hAnsi="Times New Roman" w:cs="Times New Roman"/>
          <w:lang w:val="en-US"/>
        </w:rPr>
        <w:t>&gt;10</w:t>
      </w:r>
    </w:p>
    <w:p w14:paraId="3D6D4BEC" w14:textId="745D9A83" w:rsidR="00996994" w:rsidRPr="007B36F0" w:rsidRDefault="00996994" w:rsidP="00996994">
      <w:pPr>
        <w:ind w:firstLine="708"/>
        <w:rPr>
          <w:rFonts w:ascii="Times New Roman" w:hAnsi="Times New Roman" w:cs="Times New Roman"/>
          <w:lang w:val="en-US"/>
        </w:rPr>
      </w:pPr>
      <w:r w:rsidRPr="007B36F0">
        <w:rPr>
          <w:rFonts w:ascii="Times New Roman" w:hAnsi="Times New Roman" w:cs="Times New Roman"/>
          <w:lang w:val="en-US"/>
        </w:rPr>
        <w:t xml:space="preserve">For </w:t>
      </w:r>
      <w:r w:rsidR="008655BB" w:rsidRPr="007B36F0">
        <w:rPr>
          <w:rFonts w:ascii="Times New Roman" w:hAnsi="Times New Roman" w:cs="Times New Roman"/>
          <w:lang w:val="en-US"/>
        </w:rPr>
        <w:t xml:space="preserve">Supplier: </w:t>
      </w:r>
      <w:r w:rsidR="00E006AD" w:rsidRPr="007B36F0">
        <w:rPr>
          <w:rFonts w:ascii="Times New Roman" w:hAnsi="Times New Roman" w:cs="Times New Roman"/>
          <w:lang w:val="en-US"/>
        </w:rPr>
        <w:t xml:space="preserve">Highest quantity </w:t>
      </w:r>
      <w:r w:rsidRPr="007B36F0">
        <w:rPr>
          <w:rFonts w:ascii="Times New Roman" w:hAnsi="Times New Roman" w:cs="Times New Roman"/>
          <w:lang w:val="en-US"/>
        </w:rPr>
        <w:t xml:space="preserve">under </w:t>
      </w:r>
      <w:r w:rsidR="00E006AD" w:rsidRPr="007B36F0">
        <w:rPr>
          <w:rFonts w:ascii="Times New Roman" w:hAnsi="Times New Roman" w:cs="Times New Roman"/>
          <w:lang w:val="en-US"/>
        </w:rPr>
        <w:t>single contract</w:t>
      </w:r>
      <w:r w:rsidR="008655BB" w:rsidRPr="007B36F0">
        <w:rPr>
          <w:rFonts w:ascii="Times New Roman" w:hAnsi="Times New Roman" w:cs="Times New Roman"/>
          <w:lang w:val="en-US"/>
        </w:rPr>
        <w:t xml:space="preserve"> during last 10 years (units</w:t>
      </w:r>
      <w:proofErr w:type="gramStart"/>
      <w:r w:rsidR="008655BB" w:rsidRPr="007B36F0">
        <w:rPr>
          <w:rFonts w:ascii="Times New Roman" w:hAnsi="Times New Roman" w:cs="Times New Roman"/>
          <w:lang w:val="en-US"/>
        </w:rPr>
        <w:t>)</w:t>
      </w:r>
      <w:r w:rsidR="00E006AD" w:rsidRPr="007B36F0">
        <w:rPr>
          <w:rFonts w:ascii="Times New Roman" w:hAnsi="Times New Roman" w:cs="Times New Roman"/>
          <w:lang w:val="en-US"/>
        </w:rPr>
        <w:t>:</w:t>
      </w:r>
      <w:r w:rsidRPr="007B36F0">
        <w:rPr>
          <w:rFonts w:ascii="Times New Roman" w:hAnsi="Times New Roman" w:cs="Times New Roman"/>
          <w:lang w:val="en-US"/>
        </w:rPr>
        <w:t>_</w:t>
      </w:r>
      <w:proofErr w:type="gramEnd"/>
      <w:r w:rsidRPr="007B36F0">
        <w:rPr>
          <w:rFonts w:ascii="Times New Roman" w:hAnsi="Times New Roman" w:cs="Times New Roman"/>
          <w:lang w:val="en-US"/>
        </w:rPr>
        <w:t>____</w:t>
      </w:r>
    </w:p>
    <w:p w14:paraId="601AAF30" w14:textId="5B248899" w:rsidR="008655BB" w:rsidRPr="007B36F0" w:rsidRDefault="00996994" w:rsidP="00996994">
      <w:pPr>
        <w:ind w:firstLine="708"/>
        <w:rPr>
          <w:rFonts w:ascii="Times New Roman" w:hAnsi="Times New Roman" w:cs="Times New Roman"/>
          <w:lang w:val="en-US"/>
        </w:rPr>
      </w:pPr>
      <w:r w:rsidRPr="007B36F0">
        <w:rPr>
          <w:rFonts w:ascii="Times New Roman" w:hAnsi="Times New Roman" w:cs="Times New Roman"/>
          <w:lang w:val="en-US"/>
        </w:rPr>
        <w:t xml:space="preserve">For </w:t>
      </w:r>
      <w:r w:rsidR="008655BB" w:rsidRPr="007B36F0">
        <w:rPr>
          <w:rFonts w:ascii="Times New Roman" w:hAnsi="Times New Roman" w:cs="Times New Roman"/>
          <w:lang w:val="en-US"/>
        </w:rPr>
        <w:t>Manufacturer: Current annual production capacity (units per year</w:t>
      </w:r>
      <w:proofErr w:type="gramStart"/>
      <w:r w:rsidR="008655BB" w:rsidRPr="007B36F0">
        <w:rPr>
          <w:rFonts w:ascii="Times New Roman" w:hAnsi="Times New Roman" w:cs="Times New Roman"/>
          <w:lang w:val="en-US"/>
        </w:rPr>
        <w:t>):</w:t>
      </w:r>
      <w:r w:rsidRPr="007B36F0">
        <w:rPr>
          <w:rFonts w:ascii="Times New Roman" w:hAnsi="Times New Roman" w:cs="Times New Roman"/>
          <w:lang w:val="en-US"/>
        </w:rPr>
        <w:t>_</w:t>
      </w:r>
      <w:proofErr w:type="gramEnd"/>
      <w:r w:rsidRPr="007B36F0">
        <w:rPr>
          <w:rFonts w:ascii="Times New Roman" w:hAnsi="Times New Roman" w:cs="Times New Roman"/>
          <w:lang w:val="en-US"/>
        </w:rPr>
        <w:t>______</w:t>
      </w:r>
      <w:r w:rsidR="008655BB" w:rsidRPr="007B36F0">
        <w:rPr>
          <w:rFonts w:ascii="Times New Roman" w:hAnsi="Times New Roman" w:cs="Times New Roman"/>
          <w:lang w:val="en-US"/>
        </w:rPr>
        <w:t xml:space="preserve">  </w:t>
      </w:r>
    </w:p>
    <w:p w14:paraId="2B00DA4D" w14:textId="77777777" w:rsidR="00E006AD" w:rsidRPr="007B36F0" w:rsidRDefault="00000000" w:rsidP="00066D1D">
      <w:pPr>
        <w:pStyle w:val="NormalWeb"/>
      </w:pPr>
      <w:sdt>
        <w:sdtPr>
          <w:id w:val="613871037"/>
          <w14:checkbox>
            <w14:checked w14:val="0"/>
            <w14:checkedState w14:val="2612" w14:font="MS Gothic"/>
            <w14:uncheckedState w14:val="2610" w14:font="MS Gothic"/>
          </w14:checkbox>
        </w:sdtPr>
        <w:sdtContent>
          <w:r w:rsidR="006D14AD" w:rsidRPr="007B36F0">
            <w:rPr>
              <w:rFonts w:ascii="MS Gothic" w:eastAsia="MS Gothic" w:hAnsi="MS Gothic" w:hint="eastAsia"/>
            </w:rPr>
            <w:t>☐</w:t>
          </w:r>
        </w:sdtContent>
      </w:sdt>
      <w:r w:rsidR="00066D1D" w:rsidRPr="007B36F0">
        <w:t xml:space="preserve"> </w:t>
      </w:r>
      <w:r w:rsidR="00066D1D" w:rsidRPr="007B36F0">
        <w:rPr>
          <w:b/>
          <w:bCs/>
        </w:rPr>
        <w:t>Mobile Radio</w:t>
      </w:r>
      <w:r w:rsidR="00D42853" w:rsidRPr="007B36F0">
        <w:rPr>
          <w:b/>
          <w:bCs/>
        </w:rPr>
        <w:t>:</w:t>
      </w:r>
    </w:p>
    <w:p w14:paraId="78ED449C" w14:textId="72116285" w:rsidR="00996994" w:rsidRPr="007B36F0" w:rsidRDefault="00000000" w:rsidP="00996994">
      <w:pPr>
        <w:pStyle w:val="NormalWeb"/>
        <w:ind w:firstLine="708"/>
      </w:pPr>
      <w:sdt>
        <w:sdtPr>
          <w:id w:val="404187105"/>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 xml:space="preserve">Manufacturer </w:t>
      </w:r>
      <w:sdt>
        <w:sdtPr>
          <w:id w:val="1882433712"/>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 xml:space="preserve">Supplier </w:t>
      </w:r>
    </w:p>
    <w:p w14:paraId="47E87D9E" w14:textId="356BDAFC" w:rsidR="006D14AD" w:rsidRPr="007B36F0" w:rsidRDefault="00D42853" w:rsidP="00996994">
      <w:pPr>
        <w:pStyle w:val="NormalWeb"/>
        <w:ind w:firstLine="708"/>
      </w:pPr>
      <w:r w:rsidRPr="007B36F0">
        <w:t>Years experience</w:t>
      </w:r>
      <w:sdt>
        <w:sdtPr>
          <w:id w:val="-1211490786"/>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 xml:space="preserve">&lt;5, </w:t>
      </w:r>
      <w:sdt>
        <w:sdtPr>
          <w:id w:val="-1416852800"/>
          <w14:checkbox>
            <w14:checked w14:val="0"/>
            <w14:checkedState w14:val="2612" w14:font="MS Gothic"/>
            <w14:uncheckedState w14:val="2610" w14:font="MS Gothic"/>
          </w14:checkbox>
        </w:sdtPr>
        <w:sdtContent>
          <w:r w:rsidRPr="007B36F0">
            <w:rPr>
              <w:rFonts w:ascii="Segoe UI Symbol" w:eastAsia="MS Gothic" w:hAnsi="Segoe UI Symbol" w:cs="Segoe UI Symbol"/>
            </w:rPr>
            <w:t>☐</w:t>
          </w:r>
        </w:sdtContent>
      </w:sdt>
      <w:r w:rsidRPr="007B36F0">
        <w:t xml:space="preserve">5–10, </w:t>
      </w:r>
      <w:sdt>
        <w:sdtPr>
          <w:id w:val="1475491550"/>
          <w14:checkbox>
            <w14:checked w14:val="0"/>
            <w14:checkedState w14:val="2612" w14:font="MS Gothic"/>
            <w14:uncheckedState w14:val="2610" w14:font="MS Gothic"/>
          </w14:checkbox>
        </w:sdtPr>
        <w:sdtContent>
          <w:r w:rsidRPr="007B36F0">
            <w:rPr>
              <w:rFonts w:ascii="Segoe UI Symbol" w:eastAsia="MS Gothic" w:hAnsi="Segoe UI Symbol" w:cs="Segoe UI Symbol"/>
            </w:rPr>
            <w:t>☐</w:t>
          </w:r>
        </w:sdtContent>
      </w:sdt>
      <w:r w:rsidRPr="007B36F0">
        <w:t>&gt;10</w:t>
      </w:r>
    </w:p>
    <w:p w14:paraId="20142A11" w14:textId="77777777" w:rsidR="00996994" w:rsidRPr="007B36F0" w:rsidRDefault="00996994" w:rsidP="00996994">
      <w:pPr>
        <w:ind w:firstLine="708"/>
        <w:rPr>
          <w:rFonts w:ascii="Times New Roman" w:hAnsi="Times New Roman" w:cs="Times New Roman"/>
          <w:lang w:val="en-US"/>
        </w:rPr>
      </w:pPr>
      <w:r w:rsidRPr="007B36F0">
        <w:rPr>
          <w:rFonts w:ascii="Times New Roman" w:hAnsi="Times New Roman" w:cs="Times New Roman"/>
          <w:lang w:val="en-US"/>
        </w:rPr>
        <w:t>For Supplier: Highest quantity under single contract during last 10 years (units</w:t>
      </w:r>
      <w:proofErr w:type="gramStart"/>
      <w:r w:rsidRPr="007B36F0">
        <w:rPr>
          <w:rFonts w:ascii="Times New Roman" w:hAnsi="Times New Roman" w:cs="Times New Roman"/>
          <w:lang w:val="en-US"/>
        </w:rPr>
        <w:t>):_</w:t>
      </w:r>
      <w:proofErr w:type="gramEnd"/>
      <w:r w:rsidRPr="007B36F0">
        <w:rPr>
          <w:rFonts w:ascii="Times New Roman" w:hAnsi="Times New Roman" w:cs="Times New Roman"/>
          <w:lang w:val="en-US"/>
        </w:rPr>
        <w:t>____</w:t>
      </w:r>
    </w:p>
    <w:p w14:paraId="409E8253" w14:textId="77777777" w:rsidR="00996994" w:rsidRPr="007B36F0" w:rsidRDefault="00996994" w:rsidP="00996994">
      <w:pPr>
        <w:ind w:firstLine="708"/>
        <w:rPr>
          <w:rFonts w:ascii="Times New Roman" w:hAnsi="Times New Roman" w:cs="Times New Roman"/>
          <w:lang w:val="en-US"/>
        </w:rPr>
      </w:pPr>
      <w:r w:rsidRPr="007B36F0">
        <w:rPr>
          <w:rFonts w:ascii="Times New Roman" w:hAnsi="Times New Roman" w:cs="Times New Roman"/>
          <w:lang w:val="en-US"/>
        </w:rPr>
        <w:t>For Manufacturer: Current annual production capacity (units per year</w:t>
      </w:r>
      <w:proofErr w:type="gramStart"/>
      <w:r w:rsidRPr="007B36F0">
        <w:rPr>
          <w:rFonts w:ascii="Times New Roman" w:hAnsi="Times New Roman" w:cs="Times New Roman"/>
          <w:lang w:val="en-US"/>
        </w:rPr>
        <w:t>):_</w:t>
      </w:r>
      <w:proofErr w:type="gramEnd"/>
      <w:r w:rsidRPr="007B36F0">
        <w:rPr>
          <w:rFonts w:ascii="Times New Roman" w:hAnsi="Times New Roman" w:cs="Times New Roman"/>
          <w:lang w:val="en-US"/>
        </w:rPr>
        <w:t xml:space="preserve">______  </w:t>
      </w:r>
    </w:p>
    <w:p w14:paraId="160A2A72" w14:textId="77777777" w:rsidR="00E006AD" w:rsidRPr="007B36F0" w:rsidRDefault="00000000" w:rsidP="00066D1D">
      <w:pPr>
        <w:pStyle w:val="NormalWeb"/>
      </w:pPr>
      <w:sdt>
        <w:sdtPr>
          <w:id w:val="-584224022"/>
          <w14:checkbox>
            <w14:checked w14:val="0"/>
            <w14:checkedState w14:val="2612" w14:font="MS Gothic"/>
            <w14:uncheckedState w14:val="2610" w14:font="MS Gothic"/>
          </w14:checkbox>
        </w:sdtPr>
        <w:sdtContent>
          <w:r w:rsidR="00066D1D" w:rsidRPr="007B36F0">
            <w:rPr>
              <w:rFonts w:ascii="Segoe UI Symbol" w:eastAsia="MS Gothic" w:hAnsi="Segoe UI Symbol" w:cs="Segoe UI Symbol"/>
            </w:rPr>
            <w:t>☐</w:t>
          </w:r>
        </w:sdtContent>
      </w:sdt>
      <w:r w:rsidR="00066D1D" w:rsidRPr="007B36F0">
        <w:t xml:space="preserve"> </w:t>
      </w:r>
      <w:r w:rsidR="00066D1D" w:rsidRPr="007B36F0">
        <w:rPr>
          <w:b/>
          <w:bCs/>
        </w:rPr>
        <w:t>Handheld Radio</w:t>
      </w:r>
      <w:r w:rsidR="00D42853" w:rsidRPr="007B36F0">
        <w:rPr>
          <w:b/>
          <w:bCs/>
        </w:rPr>
        <w:t>:</w:t>
      </w:r>
    </w:p>
    <w:p w14:paraId="13EDEB70" w14:textId="77777777" w:rsidR="00996994" w:rsidRPr="007B36F0" w:rsidRDefault="00000000" w:rsidP="00996994">
      <w:pPr>
        <w:pStyle w:val="NormalWeb"/>
        <w:ind w:firstLine="708"/>
      </w:pPr>
      <w:sdt>
        <w:sdtPr>
          <w:id w:val="-580914656"/>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 xml:space="preserve">Manufacturer </w:t>
      </w:r>
      <w:sdt>
        <w:sdtPr>
          <w:id w:val="892159243"/>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Supplier</w:t>
      </w:r>
    </w:p>
    <w:p w14:paraId="3A89CDE9" w14:textId="7D132226" w:rsidR="006D14AD" w:rsidRPr="007B36F0" w:rsidRDefault="00D42853" w:rsidP="00996994">
      <w:pPr>
        <w:pStyle w:val="NormalWeb"/>
        <w:ind w:firstLine="708"/>
      </w:pPr>
      <w:r w:rsidRPr="007B36F0">
        <w:t>Years experience</w:t>
      </w:r>
      <w:sdt>
        <w:sdtPr>
          <w:id w:val="91373881"/>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 xml:space="preserve">&lt;5, </w:t>
      </w:r>
      <w:sdt>
        <w:sdtPr>
          <w:id w:val="2021355643"/>
          <w14:checkbox>
            <w14:checked w14:val="0"/>
            <w14:checkedState w14:val="2612" w14:font="MS Gothic"/>
            <w14:uncheckedState w14:val="2610" w14:font="MS Gothic"/>
          </w14:checkbox>
        </w:sdtPr>
        <w:sdtContent>
          <w:r w:rsidRPr="007B36F0">
            <w:rPr>
              <w:rFonts w:ascii="Segoe UI Symbol" w:eastAsia="MS Gothic" w:hAnsi="Segoe UI Symbol" w:cs="Segoe UI Symbol"/>
            </w:rPr>
            <w:t>☐</w:t>
          </w:r>
        </w:sdtContent>
      </w:sdt>
      <w:r w:rsidRPr="007B36F0">
        <w:t>5–10,</w:t>
      </w:r>
      <w:sdt>
        <w:sdtPr>
          <w:id w:val="1894545681"/>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&gt;10</w:t>
      </w:r>
    </w:p>
    <w:p w14:paraId="777EAE69" w14:textId="77777777" w:rsidR="00996994" w:rsidRPr="007B36F0" w:rsidRDefault="00996994" w:rsidP="00996994">
      <w:pPr>
        <w:ind w:firstLine="708"/>
        <w:rPr>
          <w:rFonts w:ascii="Times New Roman" w:hAnsi="Times New Roman" w:cs="Times New Roman"/>
          <w:lang w:val="en-US"/>
        </w:rPr>
      </w:pPr>
      <w:r w:rsidRPr="007B36F0">
        <w:rPr>
          <w:rFonts w:ascii="Times New Roman" w:hAnsi="Times New Roman" w:cs="Times New Roman"/>
          <w:lang w:val="en-US"/>
        </w:rPr>
        <w:t>For Supplier: Highest quantity under single contract during last 10 years (units</w:t>
      </w:r>
      <w:proofErr w:type="gramStart"/>
      <w:r w:rsidRPr="007B36F0">
        <w:rPr>
          <w:rFonts w:ascii="Times New Roman" w:hAnsi="Times New Roman" w:cs="Times New Roman"/>
          <w:lang w:val="en-US"/>
        </w:rPr>
        <w:t>):_</w:t>
      </w:r>
      <w:proofErr w:type="gramEnd"/>
      <w:r w:rsidRPr="007B36F0">
        <w:rPr>
          <w:rFonts w:ascii="Times New Roman" w:hAnsi="Times New Roman" w:cs="Times New Roman"/>
          <w:lang w:val="en-US"/>
        </w:rPr>
        <w:t>____</w:t>
      </w:r>
    </w:p>
    <w:p w14:paraId="466A4AAC" w14:textId="51F5E5E8" w:rsidR="00D42853" w:rsidRPr="007B36F0" w:rsidRDefault="00996994" w:rsidP="00996994">
      <w:pPr>
        <w:pStyle w:val="NormalWeb"/>
        <w:ind w:firstLine="708"/>
      </w:pPr>
      <w:r w:rsidRPr="007B36F0">
        <w:t>For Manufacturer: Current annual production capacity (units per year</w:t>
      </w:r>
      <w:proofErr w:type="gramStart"/>
      <w:r w:rsidRPr="007B36F0">
        <w:t>):_</w:t>
      </w:r>
      <w:proofErr w:type="gramEnd"/>
      <w:r w:rsidRPr="007B36F0">
        <w:t xml:space="preserve">______  </w:t>
      </w:r>
    </w:p>
    <w:p w14:paraId="15DF0929" w14:textId="77777777" w:rsidR="00E006AD" w:rsidRPr="007B36F0" w:rsidRDefault="00000000" w:rsidP="00066D1D">
      <w:pPr>
        <w:pStyle w:val="NormalWeb"/>
      </w:pPr>
      <w:sdt>
        <w:sdtPr>
          <w:id w:val="-401988024"/>
          <w14:checkbox>
            <w14:checked w14:val="0"/>
            <w14:checkedState w14:val="2612" w14:font="MS Gothic"/>
            <w14:uncheckedState w14:val="2610" w14:font="MS Gothic"/>
          </w14:checkbox>
        </w:sdtPr>
        <w:sdtContent>
          <w:r w:rsidR="00066D1D" w:rsidRPr="007B36F0">
            <w:rPr>
              <w:rFonts w:ascii="Segoe UI Symbol" w:eastAsia="MS Gothic" w:hAnsi="Segoe UI Symbol" w:cs="Segoe UI Symbol"/>
            </w:rPr>
            <w:t>☐</w:t>
          </w:r>
        </w:sdtContent>
      </w:sdt>
      <w:r w:rsidR="00066D1D" w:rsidRPr="007B36F0">
        <w:t xml:space="preserve"> </w:t>
      </w:r>
      <w:r w:rsidR="00066D1D" w:rsidRPr="007B36F0">
        <w:rPr>
          <w:b/>
          <w:bCs/>
        </w:rPr>
        <w:t>Relay</w:t>
      </w:r>
      <w:r w:rsidR="00D42853" w:rsidRPr="007B36F0">
        <w:rPr>
          <w:b/>
          <w:bCs/>
        </w:rPr>
        <w:t>:</w:t>
      </w:r>
      <w:r w:rsidR="00D42853" w:rsidRPr="007B36F0">
        <w:t xml:space="preserve"> </w:t>
      </w:r>
    </w:p>
    <w:p w14:paraId="355124A0" w14:textId="77777777" w:rsidR="00996994" w:rsidRPr="007B36F0" w:rsidRDefault="00000000" w:rsidP="00996994">
      <w:pPr>
        <w:pStyle w:val="NormalWeb"/>
        <w:ind w:firstLine="708"/>
      </w:pPr>
      <w:sdt>
        <w:sdtPr>
          <w:id w:val="-917715044"/>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 xml:space="preserve">Manufacturer </w:t>
      </w:r>
      <w:sdt>
        <w:sdtPr>
          <w:id w:val="618575486"/>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Supplier</w:t>
      </w:r>
    </w:p>
    <w:p w14:paraId="04ED507A" w14:textId="04F6F0E2" w:rsidR="00066D1D" w:rsidRPr="007B36F0" w:rsidRDefault="00D42853" w:rsidP="00996994">
      <w:pPr>
        <w:pStyle w:val="NormalWeb"/>
        <w:ind w:firstLine="708"/>
      </w:pPr>
      <w:r w:rsidRPr="007B36F0">
        <w:t>Years experience</w:t>
      </w:r>
      <w:sdt>
        <w:sdtPr>
          <w:id w:val="1542327256"/>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 xml:space="preserve">&lt;5, </w:t>
      </w:r>
      <w:sdt>
        <w:sdtPr>
          <w:id w:val="-1782487410"/>
          <w14:checkbox>
            <w14:checked w14:val="0"/>
            <w14:checkedState w14:val="2612" w14:font="MS Gothic"/>
            <w14:uncheckedState w14:val="2610" w14:font="MS Gothic"/>
          </w14:checkbox>
        </w:sdtPr>
        <w:sdtContent>
          <w:r w:rsidRPr="007B36F0">
            <w:rPr>
              <w:rFonts w:ascii="Segoe UI Symbol" w:eastAsia="MS Gothic" w:hAnsi="Segoe UI Symbol" w:cs="Segoe UI Symbol"/>
            </w:rPr>
            <w:t>☐</w:t>
          </w:r>
        </w:sdtContent>
      </w:sdt>
      <w:r w:rsidRPr="007B36F0">
        <w:t>5–10,</w:t>
      </w:r>
      <w:sdt>
        <w:sdtPr>
          <w:id w:val="-1272861749"/>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&gt;10</w:t>
      </w:r>
    </w:p>
    <w:p w14:paraId="2147038E" w14:textId="77777777" w:rsidR="00996994" w:rsidRPr="007B36F0" w:rsidRDefault="00996994" w:rsidP="00996994">
      <w:pPr>
        <w:ind w:firstLine="708"/>
        <w:rPr>
          <w:rFonts w:ascii="Times New Roman" w:hAnsi="Times New Roman" w:cs="Times New Roman"/>
          <w:lang w:val="en-US"/>
        </w:rPr>
      </w:pPr>
      <w:r w:rsidRPr="007B36F0">
        <w:rPr>
          <w:rFonts w:ascii="Times New Roman" w:hAnsi="Times New Roman" w:cs="Times New Roman"/>
          <w:lang w:val="en-US"/>
        </w:rPr>
        <w:t>For Supplier: Highest quantity under single contract during last 10 years (units</w:t>
      </w:r>
      <w:proofErr w:type="gramStart"/>
      <w:r w:rsidRPr="007B36F0">
        <w:rPr>
          <w:rFonts w:ascii="Times New Roman" w:hAnsi="Times New Roman" w:cs="Times New Roman"/>
          <w:lang w:val="en-US"/>
        </w:rPr>
        <w:t>):_</w:t>
      </w:r>
      <w:proofErr w:type="gramEnd"/>
      <w:r w:rsidRPr="007B36F0">
        <w:rPr>
          <w:rFonts w:ascii="Times New Roman" w:hAnsi="Times New Roman" w:cs="Times New Roman"/>
          <w:lang w:val="en-US"/>
        </w:rPr>
        <w:t>____</w:t>
      </w:r>
    </w:p>
    <w:p w14:paraId="2BF641CC" w14:textId="3C602D43" w:rsidR="00996994" w:rsidRPr="007B36F0" w:rsidRDefault="00996994" w:rsidP="00996994">
      <w:pPr>
        <w:pStyle w:val="NormalWeb"/>
        <w:ind w:firstLine="708"/>
      </w:pPr>
      <w:r w:rsidRPr="007B36F0">
        <w:t>For Manufacturer: Current annual production capacity (units per year</w:t>
      </w:r>
      <w:proofErr w:type="gramStart"/>
      <w:r w:rsidRPr="007B36F0">
        <w:t>):_</w:t>
      </w:r>
      <w:proofErr w:type="gramEnd"/>
      <w:r w:rsidRPr="007B36F0">
        <w:t xml:space="preserve">______  </w:t>
      </w:r>
    </w:p>
    <w:p w14:paraId="100C5A4A" w14:textId="77777777" w:rsidR="00E006AD" w:rsidRPr="007B36F0" w:rsidRDefault="00000000" w:rsidP="00066D1D">
      <w:pPr>
        <w:pStyle w:val="NormalWeb"/>
      </w:pPr>
      <w:sdt>
        <w:sdtPr>
          <w:id w:val="-541584567"/>
          <w14:checkbox>
            <w14:checked w14:val="0"/>
            <w14:checkedState w14:val="2612" w14:font="MS Gothic"/>
            <w14:uncheckedState w14:val="2610" w14:font="MS Gothic"/>
          </w14:checkbox>
        </w:sdtPr>
        <w:sdtContent>
          <w:r w:rsidR="00066D1D" w:rsidRPr="007B36F0">
            <w:rPr>
              <w:rFonts w:ascii="Segoe UI Symbol" w:eastAsia="MS Gothic" w:hAnsi="Segoe UI Symbol" w:cs="Segoe UI Symbol"/>
            </w:rPr>
            <w:t>☐</w:t>
          </w:r>
        </w:sdtContent>
      </w:sdt>
      <w:r w:rsidR="00066D1D" w:rsidRPr="007B36F0">
        <w:t xml:space="preserve"> </w:t>
      </w:r>
      <w:r w:rsidR="00066D1D" w:rsidRPr="007B36F0">
        <w:rPr>
          <w:b/>
          <w:bCs/>
        </w:rPr>
        <w:t>Duplexer</w:t>
      </w:r>
      <w:r w:rsidR="00D42853" w:rsidRPr="007B36F0">
        <w:rPr>
          <w:b/>
          <w:bCs/>
        </w:rPr>
        <w:t>:</w:t>
      </w:r>
    </w:p>
    <w:p w14:paraId="4218E0B5" w14:textId="77777777" w:rsidR="00996994" w:rsidRPr="007B36F0" w:rsidRDefault="00000000" w:rsidP="00996994">
      <w:pPr>
        <w:pStyle w:val="NormalWeb"/>
        <w:ind w:firstLine="708"/>
      </w:pPr>
      <w:sdt>
        <w:sdtPr>
          <w:id w:val="-2120664493"/>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 xml:space="preserve">Manufacturer </w:t>
      </w:r>
      <w:sdt>
        <w:sdtPr>
          <w:id w:val="-680282985"/>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Supplier</w:t>
      </w:r>
    </w:p>
    <w:p w14:paraId="1F351623" w14:textId="38FD7919" w:rsidR="00066D1D" w:rsidRPr="007B36F0" w:rsidRDefault="00D42853" w:rsidP="00996994">
      <w:pPr>
        <w:pStyle w:val="NormalWeb"/>
        <w:ind w:firstLine="708"/>
      </w:pPr>
      <w:r w:rsidRPr="007B36F0">
        <w:t>Years experience</w:t>
      </w:r>
      <w:sdt>
        <w:sdtPr>
          <w:id w:val="1562211148"/>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 xml:space="preserve">&lt;5, </w:t>
      </w:r>
      <w:sdt>
        <w:sdtPr>
          <w:id w:val="-1785496031"/>
          <w14:checkbox>
            <w14:checked w14:val="0"/>
            <w14:checkedState w14:val="2612" w14:font="MS Gothic"/>
            <w14:uncheckedState w14:val="2610" w14:font="MS Gothic"/>
          </w14:checkbox>
        </w:sdtPr>
        <w:sdtContent>
          <w:r w:rsidRPr="007B36F0">
            <w:rPr>
              <w:rFonts w:ascii="Segoe UI Symbol" w:eastAsia="MS Gothic" w:hAnsi="Segoe UI Symbol" w:cs="Segoe UI Symbol"/>
            </w:rPr>
            <w:t>☐</w:t>
          </w:r>
        </w:sdtContent>
      </w:sdt>
      <w:r w:rsidRPr="007B36F0">
        <w:t>5–10,</w:t>
      </w:r>
      <w:sdt>
        <w:sdtPr>
          <w:id w:val="284080680"/>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&gt;10</w:t>
      </w:r>
    </w:p>
    <w:p w14:paraId="536D81C3" w14:textId="77777777" w:rsidR="00996994" w:rsidRPr="007B36F0" w:rsidRDefault="00996994" w:rsidP="00996994">
      <w:pPr>
        <w:ind w:firstLine="708"/>
        <w:rPr>
          <w:rFonts w:ascii="Times New Roman" w:hAnsi="Times New Roman" w:cs="Times New Roman"/>
          <w:lang w:val="en-US"/>
        </w:rPr>
      </w:pPr>
      <w:r w:rsidRPr="007B36F0">
        <w:rPr>
          <w:rFonts w:ascii="Times New Roman" w:hAnsi="Times New Roman" w:cs="Times New Roman"/>
          <w:lang w:val="en-US"/>
        </w:rPr>
        <w:t>For Supplier: Highest quantity under single contract during last 10 years (units</w:t>
      </w:r>
      <w:proofErr w:type="gramStart"/>
      <w:r w:rsidRPr="007B36F0">
        <w:rPr>
          <w:rFonts w:ascii="Times New Roman" w:hAnsi="Times New Roman" w:cs="Times New Roman"/>
          <w:lang w:val="en-US"/>
        </w:rPr>
        <w:t>):_</w:t>
      </w:r>
      <w:proofErr w:type="gramEnd"/>
      <w:r w:rsidRPr="007B36F0">
        <w:rPr>
          <w:rFonts w:ascii="Times New Roman" w:hAnsi="Times New Roman" w:cs="Times New Roman"/>
          <w:lang w:val="en-US"/>
        </w:rPr>
        <w:t>____</w:t>
      </w:r>
    </w:p>
    <w:p w14:paraId="1084D85F" w14:textId="2B17FA18" w:rsidR="00996994" w:rsidRPr="007B36F0" w:rsidRDefault="00996994" w:rsidP="00996994">
      <w:pPr>
        <w:pStyle w:val="NormalWeb"/>
        <w:ind w:firstLine="708"/>
      </w:pPr>
      <w:r w:rsidRPr="007B36F0">
        <w:t>For Manufacturer: Current annual production capacity (units per year</w:t>
      </w:r>
      <w:proofErr w:type="gramStart"/>
      <w:r w:rsidRPr="007B36F0">
        <w:t>):_</w:t>
      </w:r>
      <w:proofErr w:type="gramEnd"/>
      <w:r w:rsidRPr="007B36F0">
        <w:t xml:space="preserve">______  </w:t>
      </w:r>
    </w:p>
    <w:p w14:paraId="1F56FA18" w14:textId="77777777" w:rsidR="00D42853" w:rsidRPr="007B36F0" w:rsidRDefault="00D42853" w:rsidP="00066D1D">
      <w:pPr>
        <w:pStyle w:val="NormalWeb"/>
      </w:pPr>
    </w:p>
    <w:p w14:paraId="05A9CAF0" w14:textId="77777777" w:rsidR="00E006AD" w:rsidRPr="007B36F0" w:rsidRDefault="00000000" w:rsidP="00066D1D">
      <w:pPr>
        <w:pStyle w:val="NormalWeb"/>
      </w:pPr>
      <w:sdt>
        <w:sdtPr>
          <w:id w:val="754325426"/>
          <w14:checkbox>
            <w14:checked w14:val="0"/>
            <w14:checkedState w14:val="2612" w14:font="MS Gothic"/>
            <w14:uncheckedState w14:val="2610" w14:font="MS Gothic"/>
          </w14:checkbox>
        </w:sdtPr>
        <w:sdtContent>
          <w:r w:rsidR="00066D1D" w:rsidRPr="007B36F0">
            <w:rPr>
              <w:rFonts w:ascii="Segoe UI Symbol" w:eastAsia="MS Gothic" w:hAnsi="Segoe UI Symbol" w:cs="Segoe UI Symbol"/>
            </w:rPr>
            <w:t>☐</w:t>
          </w:r>
        </w:sdtContent>
      </w:sdt>
      <w:r w:rsidR="00066D1D" w:rsidRPr="007B36F0">
        <w:t xml:space="preserve"> </w:t>
      </w:r>
      <w:r w:rsidR="00066D1D" w:rsidRPr="007B36F0">
        <w:rPr>
          <w:b/>
          <w:bCs/>
        </w:rPr>
        <w:t>Radio link</w:t>
      </w:r>
      <w:r w:rsidR="00D42853" w:rsidRPr="007B36F0">
        <w:rPr>
          <w:b/>
          <w:bCs/>
        </w:rPr>
        <w:t>:</w:t>
      </w:r>
    </w:p>
    <w:p w14:paraId="33C63A3A" w14:textId="77777777" w:rsidR="00996994" w:rsidRPr="007B36F0" w:rsidRDefault="00000000" w:rsidP="00E006AD">
      <w:pPr>
        <w:pStyle w:val="NormalWeb"/>
        <w:ind w:firstLine="708"/>
      </w:pPr>
      <w:sdt>
        <w:sdtPr>
          <w:id w:val="-1114896791"/>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 xml:space="preserve">Manufacturer </w:t>
      </w:r>
      <w:sdt>
        <w:sdtPr>
          <w:id w:val="696586596"/>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Supplier</w:t>
      </w:r>
    </w:p>
    <w:p w14:paraId="1794F01F" w14:textId="073B7A45" w:rsidR="00D42853" w:rsidRPr="007B36F0" w:rsidRDefault="00D42853" w:rsidP="00E006AD">
      <w:pPr>
        <w:pStyle w:val="NormalWeb"/>
        <w:ind w:firstLine="708"/>
      </w:pPr>
      <w:r w:rsidRPr="007B36F0">
        <w:t>Years experience</w:t>
      </w:r>
      <w:sdt>
        <w:sdtPr>
          <w:id w:val="1668125874"/>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 xml:space="preserve">&lt;5, </w:t>
      </w:r>
      <w:sdt>
        <w:sdtPr>
          <w:id w:val="-710187662"/>
          <w14:checkbox>
            <w14:checked w14:val="0"/>
            <w14:checkedState w14:val="2612" w14:font="MS Gothic"/>
            <w14:uncheckedState w14:val="2610" w14:font="MS Gothic"/>
          </w14:checkbox>
        </w:sdtPr>
        <w:sdtContent>
          <w:r w:rsidRPr="007B36F0">
            <w:rPr>
              <w:rFonts w:ascii="Segoe UI Symbol" w:eastAsia="MS Gothic" w:hAnsi="Segoe UI Symbol" w:cs="Segoe UI Symbol"/>
            </w:rPr>
            <w:t>☐</w:t>
          </w:r>
        </w:sdtContent>
      </w:sdt>
      <w:r w:rsidRPr="007B36F0">
        <w:t>5–10,</w:t>
      </w:r>
      <w:sdt>
        <w:sdtPr>
          <w:id w:val="662518980"/>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&gt;10</w:t>
      </w:r>
    </w:p>
    <w:p w14:paraId="0868F018" w14:textId="77777777" w:rsidR="00996994" w:rsidRPr="007B36F0" w:rsidRDefault="00996994" w:rsidP="00996994">
      <w:pPr>
        <w:ind w:firstLine="708"/>
        <w:rPr>
          <w:rFonts w:ascii="Times New Roman" w:hAnsi="Times New Roman" w:cs="Times New Roman"/>
          <w:lang w:val="en-US"/>
        </w:rPr>
      </w:pPr>
      <w:r w:rsidRPr="007B36F0">
        <w:rPr>
          <w:rFonts w:ascii="Times New Roman" w:hAnsi="Times New Roman" w:cs="Times New Roman"/>
          <w:lang w:val="en-US"/>
        </w:rPr>
        <w:t>For Supplier: Highest quantity under single contract during last 10 years (units</w:t>
      </w:r>
      <w:proofErr w:type="gramStart"/>
      <w:r w:rsidRPr="007B36F0">
        <w:rPr>
          <w:rFonts w:ascii="Times New Roman" w:hAnsi="Times New Roman" w:cs="Times New Roman"/>
          <w:lang w:val="en-US"/>
        </w:rPr>
        <w:t>):_</w:t>
      </w:r>
      <w:proofErr w:type="gramEnd"/>
      <w:r w:rsidRPr="007B36F0">
        <w:rPr>
          <w:rFonts w:ascii="Times New Roman" w:hAnsi="Times New Roman" w:cs="Times New Roman"/>
          <w:lang w:val="en-US"/>
        </w:rPr>
        <w:t>____</w:t>
      </w:r>
    </w:p>
    <w:p w14:paraId="3CCF735A" w14:textId="77777777" w:rsidR="00996994" w:rsidRPr="007B36F0" w:rsidRDefault="00996994" w:rsidP="00996994">
      <w:pPr>
        <w:pStyle w:val="NormalWeb"/>
        <w:ind w:firstLine="708"/>
      </w:pPr>
      <w:r w:rsidRPr="007B36F0">
        <w:t>For Manufacturer: Current annual production capacity (units per year</w:t>
      </w:r>
      <w:proofErr w:type="gramStart"/>
      <w:r w:rsidRPr="007B36F0">
        <w:t>):_</w:t>
      </w:r>
      <w:proofErr w:type="gramEnd"/>
      <w:r w:rsidRPr="007B36F0">
        <w:t xml:space="preserve">______  </w:t>
      </w:r>
    </w:p>
    <w:p w14:paraId="7C840488" w14:textId="633D8AA6" w:rsidR="00E006AD" w:rsidRPr="007B36F0" w:rsidRDefault="00000000" w:rsidP="00066D1D">
      <w:pPr>
        <w:pStyle w:val="NormalWeb"/>
        <w:rPr>
          <w:b/>
          <w:bCs/>
        </w:rPr>
      </w:pPr>
      <w:sdt>
        <w:sdtPr>
          <w:id w:val="1161825307"/>
          <w14:checkbox>
            <w14:checked w14:val="0"/>
            <w14:checkedState w14:val="2612" w14:font="MS Gothic"/>
            <w14:uncheckedState w14:val="2610" w14:font="MS Gothic"/>
          </w14:checkbox>
        </w:sdtPr>
        <w:sdtContent>
          <w:r w:rsidR="00066D1D" w:rsidRPr="007B36F0">
            <w:rPr>
              <w:rFonts w:ascii="Segoe UI Symbol" w:eastAsia="MS Gothic" w:hAnsi="Segoe UI Symbol" w:cs="Segoe UI Symbol"/>
            </w:rPr>
            <w:t>☐</w:t>
          </w:r>
        </w:sdtContent>
      </w:sdt>
      <w:r w:rsidR="00066D1D" w:rsidRPr="007B36F0">
        <w:t xml:space="preserve"> </w:t>
      </w:r>
      <w:r w:rsidR="00066D1D" w:rsidRPr="007B36F0">
        <w:rPr>
          <w:b/>
          <w:bCs/>
        </w:rPr>
        <w:t>Container</w:t>
      </w:r>
      <w:r w:rsidR="00D42853" w:rsidRPr="007B36F0">
        <w:rPr>
          <w:b/>
          <w:bCs/>
        </w:rPr>
        <w:t>:</w:t>
      </w:r>
    </w:p>
    <w:p w14:paraId="3FBDD251" w14:textId="77777777" w:rsidR="00996994" w:rsidRPr="007B36F0" w:rsidRDefault="00000000" w:rsidP="00996994">
      <w:pPr>
        <w:pStyle w:val="NormalWeb"/>
        <w:ind w:firstLine="708"/>
      </w:pPr>
      <w:sdt>
        <w:sdtPr>
          <w:id w:val="-865057923"/>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 xml:space="preserve">Manufacturer </w:t>
      </w:r>
      <w:sdt>
        <w:sdtPr>
          <w:id w:val="1764795379"/>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Supplier</w:t>
      </w:r>
    </w:p>
    <w:p w14:paraId="06B26E50" w14:textId="703A332E" w:rsidR="006D14AD" w:rsidRPr="007B36F0" w:rsidRDefault="00D42853" w:rsidP="00996994">
      <w:pPr>
        <w:pStyle w:val="NormalWeb"/>
        <w:ind w:firstLine="708"/>
      </w:pPr>
      <w:r w:rsidRPr="007B36F0">
        <w:t>Years experience</w:t>
      </w:r>
      <w:sdt>
        <w:sdtPr>
          <w:id w:val="265582969"/>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 xml:space="preserve">&lt;5, </w:t>
      </w:r>
      <w:sdt>
        <w:sdtPr>
          <w:id w:val="2004926495"/>
          <w14:checkbox>
            <w14:checked w14:val="0"/>
            <w14:checkedState w14:val="2612" w14:font="MS Gothic"/>
            <w14:uncheckedState w14:val="2610" w14:font="MS Gothic"/>
          </w14:checkbox>
        </w:sdtPr>
        <w:sdtContent>
          <w:r w:rsidRPr="007B36F0">
            <w:rPr>
              <w:rFonts w:ascii="Segoe UI Symbol" w:eastAsia="MS Gothic" w:hAnsi="Segoe UI Symbol" w:cs="Segoe UI Symbol"/>
            </w:rPr>
            <w:t>☐</w:t>
          </w:r>
        </w:sdtContent>
      </w:sdt>
      <w:r w:rsidRPr="007B36F0">
        <w:t>5–10,</w:t>
      </w:r>
      <w:sdt>
        <w:sdtPr>
          <w:id w:val="-997573340"/>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&gt;10</w:t>
      </w:r>
    </w:p>
    <w:p w14:paraId="082B8955" w14:textId="77777777" w:rsidR="00996994" w:rsidRPr="007B36F0" w:rsidRDefault="00996994" w:rsidP="00996994">
      <w:pPr>
        <w:ind w:firstLine="708"/>
        <w:rPr>
          <w:rFonts w:ascii="Times New Roman" w:hAnsi="Times New Roman" w:cs="Times New Roman"/>
          <w:lang w:val="en-US"/>
        </w:rPr>
      </w:pPr>
      <w:r w:rsidRPr="007B36F0">
        <w:rPr>
          <w:rFonts w:ascii="Times New Roman" w:hAnsi="Times New Roman" w:cs="Times New Roman"/>
          <w:lang w:val="en-US"/>
        </w:rPr>
        <w:t>For Supplier: Highest quantity under single contract during last 10 years (units</w:t>
      </w:r>
      <w:proofErr w:type="gramStart"/>
      <w:r w:rsidRPr="007B36F0">
        <w:rPr>
          <w:rFonts w:ascii="Times New Roman" w:hAnsi="Times New Roman" w:cs="Times New Roman"/>
          <w:lang w:val="en-US"/>
        </w:rPr>
        <w:t>):_</w:t>
      </w:r>
      <w:proofErr w:type="gramEnd"/>
      <w:r w:rsidRPr="007B36F0">
        <w:rPr>
          <w:rFonts w:ascii="Times New Roman" w:hAnsi="Times New Roman" w:cs="Times New Roman"/>
          <w:lang w:val="en-US"/>
        </w:rPr>
        <w:t>____</w:t>
      </w:r>
    </w:p>
    <w:p w14:paraId="0940361C" w14:textId="77777777" w:rsidR="00996994" w:rsidRPr="007B36F0" w:rsidRDefault="00996994" w:rsidP="00996994">
      <w:pPr>
        <w:pStyle w:val="NormalWeb"/>
        <w:ind w:firstLine="708"/>
      </w:pPr>
      <w:r w:rsidRPr="007B36F0">
        <w:t>For Manufacturer: Current annual production capacity (units per year</w:t>
      </w:r>
      <w:proofErr w:type="gramStart"/>
      <w:r w:rsidRPr="007B36F0">
        <w:t>):_</w:t>
      </w:r>
      <w:proofErr w:type="gramEnd"/>
      <w:r w:rsidRPr="007B36F0">
        <w:t xml:space="preserve">______  </w:t>
      </w:r>
    </w:p>
    <w:p w14:paraId="069E505C" w14:textId="77777777" w:rsidR="00E006AD" w:rsidRPr="007B36F0" w:rsidRDefault="00000000" w:rsidP="00D42853">
      <w:pPr>
        <w:pStyle w:val="NormalWeb"/>
      </w:pPr>
      <w:sdt>
        <w:sdtPr>
          <w:id w:val="-1220822884"/>
          <w14:checkbox>
            <w14:checked w14:val="0"/>
            <w14:checkedState w14:val="2612" w14:font="MS Gothic"/>
            <w14:uncheckedState w14:val="2610" w14:font="MS Gothic"/>
          </w14:checkbox>
        </w:sdtPr>
        <w:sdtContent>
          <w:r w:rsidR="00066D1D" w:rsidRPr="007B36F0">
            <w:rPr>
              <w:rFonts w:ascii="Segoe UI Symbol" w:eastAsia="MS Gothic" w:hAnsi="Segoe UI Symbol" w:cs="Segoe UI Symbol"/>
            </w:rPr>
            <w:t>☐</w:t>
          </w:r>
        </w:sdtContent>
      </w:sdt>
      <w:r w:rsidR="00066D1D" w:rsidRPr="007B36F0">
        <w:t xml:space="preserve"> </w:t>
      </w:r>
      <w:r w:rsidR="00066D1D" w:rsidRPr="007B36F0">
        <w:rPr>
          <w:b/>
          <w:bCs/>
        </w:rPr>
        <w:t>Solar Energy</w:t>
      </w:r>
      <w:r w:rsidR="00D42853" w:rsidRPr="007B36F0">
        <w:rPr>
          <w:b/>
          <w:bCs/>
        </w:rPr>
        <w:t>:</w:t>
      </w:r>
    </w:p>
    <w:p w14:paraId="3A1B578A" w14:textId="77777777" w:rsidR="00996994" w:rsidRPr="007B36F0" w:rsidRDefault="00000000" w:rsidP="00996994">
      <w:pPr>
        <w:pStyle w:val="NormalWeb"/>
        <w:ind w:firstLine="708"/>
      </w:pPr>
      <w:sdt>
        <w:sdtPr>
          <w:id w:val="516897130"/>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 xml:space="preserve">Manufacturer </w:t>
      </w:r>
      <w:sdt>
        <w:sdtPr>
          <w:id w:val="-448089746"/>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Supplier</w:t>
      </w:r>
    </w:p>
    <w:p w14:paraId="5D934DED" w14:textId="45FA2705" w:rsidR="00D42853" w:rsidRPr="007B36F0" w:rsidRDefault="00D42853" w:rsidP="00996994">
      <w:pPr>
        <w:pStyle w:val="NormalWeb"/>
        <w:ind w:firstLine="708"/>
      </w:pPr>
      <w:r w:rsidRPr="007B36F0">
        <w:t>Years experience</w:t>
      </w:r>
      <w:sdt>
        <w:sdtPr>
          <w:id w:val="581187467"/>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 xml:space="preserve">&lt;5, </w:t>
      </w:r>
      <w:sdt>
        <w:sdtPr>
          <w:id w:val="716017654"/>
          <w14:checkbox>
            <w14:checked w14:val="0"/>
            <w14:checkedState w14:val="2612" w14:font="MS Gothic"/>
            <w14:uncheckedState w14:val="2610" w14:font="MS Gothic"/>
          </w14:checkbox>
        </w:sdtPr>
        <w:sdtContent>
          <w:r w:rsidRPr="007B36F0">
            <w:rPr>
              <w:rFonts w:ascii="Segoe UI Symbol" w:eastAsia="MS Gothic" w:hAnsi="Segoe UI Symbol" w:cs="Segoe UI Symbol"/>
            </w:rPr>
            <w:t>☐</w:t>
          </w:r>
        </w:sdtContent>
      </w:sdt>
      <w:r w:rsidRPr="007B36F0">
        <w:t>5–10,</w:t>
      </w:r>
      <w:sdt>
        <w:sdtPr>
          <w:id w:val="522368303"/>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t>&gt;10</w:t>
      </w:r>
    </w:p>
    <w:p w14:paraId="50B65D6A" w14:textId="77777777" w:rsidR="00996994" w:rsidRPr="007B36F0" w:rsidRDefault="00996994" w:rsidP="00996994">
      <w:pPr>
        <w:ind w:firstLine="708"/>
        <w:rPr>
          <w:rFonts w:ascii="Times New Roman" w:hAnsi="Times New Roman" w:cs="Times New Roman"/>
          <w:lang w:val="en-US"/>
        </w:rPr>
      </w:pPr>
      <w:r w:rsidRPr="007B36F0">
        <w:rPr>
          <w:rFonts w:ascii="Times New Roman" w:hAnsi="Times New Roman" w:cs="Times New Roman"/>
          <w:lang w:val="en-US"/>
        </w:rPr>
        <w:t>For Supplier: Highest quantity under single contract during last 10 years (units</w:t>
      </w:r>
      <w:proofErr w:type="gramStart"/>
      <w:r w:rsidRPr="007B36F0">
        <w:rPr>
          <w:rFonts w:ascii="Times New Roman" w:hAnsi="Times New Roman" w:cs="Times New Roman"/>
          <w:lang w:val="en-US"/>
        </w:rPr>
        <w:t>):_</w:t>
      </w:r>
      <w:proofErr w:type="gramEnd"/>
      <w:r w:rsidRPr="007B36F0">
        <w:rPr>
          <w:rFonts w:ascii="Times New Roman" w:hAnsi="Times New Roman" w:cs="Times New Roman"/>
          <w:lang w:val="en-US"/>
        </w:rPr>
        <w:t>____</w:t>
      </w:r>
    </w:p>
    <w:p w14:paraId="7F2A78E8" w14:textId="77777777" w:rsidR="00996994" w:rsidRPr="007B36F0" w:rsidRDefault="00996994" w:rsidP="00996994">
      <w:pPr>
        <w:pStyle w:val="NormalWeb"/>
        <w:ind w:firstLine="708"/>
      </w:pPr>
      <w:r w:rsidRPr="007B36F0">
        <w:t>For Manufacturer: Current annual production capacity (units per year</w:t>
      </w:r>
      <w:proofErr w:type="gramStart"/>
      <w:r w:rsidRPr="007B36F0">
        <w:t>):_</w:t>
      </w:r>
      <w:proofErr w:type="gramEnd"/>
      <w:r w:rsidRPr="007B36F0">
        <w:t xml:space="preserve">______  </w:t>
      </w:r>
    </w:p>
    <w:p w14:paraId="6A371270" w14:textId="77777777" w:rsidR="00E006AD" w:rsidRPr="007B36F0" w:rsidRDefault="00000000" w:rsidP="00D42853">
      <w:pPr>
        <w:pStyle w:val="NormalWeb"/>
      </w:pPr>
      <w:sdt>
        <w:sdtPr>
          <w:id w:val="-1689216256"/>
          <w14:checkbox>
            <w14:checked w14:val="0"/>
            <w14:checkedState w14:val="2612" w14:font="MS Gothic"/>
            <w14:uncheckedState w14:val="2610" w14:font="MS Gothic"/>
          </w14:checkbox>
        </w:sdtPr>
        <w:sdtContent>
          <w:r w:rsidR="00066D1D" w:rsidRPr="007B36F0">
            <w:rPr>
              <w:rFonts w:ascii="Segoe UI Symbol" w:eastAsia="MS Gothic" w:hAnsi="Segoe UI Symbol" w:cs="Segoe UI Symbol"/>
            </w:rPr>
            <w:t>☐</w:t>
          </w:r>
        </w:sdtContent>
      </w:sdt>
      <w:r w:rsidR="00066D1D" w:rsidRPr="007B36F0">
        <w:t xml:space="preserve"> </w:t>
      </w:r>
      <w:r w:rsidR="00066D1D" w:rsidRPr="007B36F0">
        <w:rPr>
          <w:b/>
          <w:bCs/>
        </w:rPr>
        <w:t>Electrical Grounding</w:t>
      </w:r>
      <w:r w:rsidR="00D42853" w:rsidRPr="007B36F0">
        <w:rPr>
          <w:b/>
          <w:bCs/>
        </w:rPr>
        <w:t>:</w:t>
      </w:r>
    </w:p>
    <w:p w14:paraId="071DA43F" w14:textId="77777777" w:rsidR="00996994" w:rsidRPr="007B36F0" w:rsidRDefault="00000000" w:rsidP="00996994">
      <w:pPr>
        <w:pStyle w:val="NormalWeb"/>
        <w:ind w:firstLine="708"/>
      </w:pPr>
      <w:sdt>
        <w:sdtPr>
          <w:id w:val="2110009036"/>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 xml:space="preserve">Manufacturer </w:t>
      </w:r>
      <w:sdt>
        <w:sdtPr>
          <w:id w:val="-1850784095"/>
          <w14:checkbox>
            <w14:checked w14:val="0"/>
            <w14:checkedState w14:val="2612" w14:font="MS Gothic"/>
            <w14:uncheckedState w14:val="2610" w14:font="MS Gothic"/>
          </w14:checkbox>
        </w:sdtPr>
        <w:sdtContent>
          <w:r w:rsidR="00D42853" w:rsidRPr="007B36F0">
            <w:rPr>
              <w:rFonts w:ascii="Segoe UI Symbol" w:eastAsia="MS Gothic" w:hAnsi="Segoe UI Symbol" w:cs="Segoe UI Symbol"/>
            </w:rPr>
            <w:t>☐</w:t>
          </w:r>
        </w:sdtContent>
      </w:sdt>
      <w:r w:rsidR="00D42853" w:rsidRPr="007B36F0">
        <w:t>Supplier</w:t>
      </w:r>
    </w:p>
    <w:p w14:paraId="113ADA99" w14:textId="77777777" w:rsidR="00996994" w:rsidRPr="007B36F0" w:rsidRDefault="00D42853" w:rsidP="00996994">
      <w:pPr>
        <w:ind w:left="708"/>
        <w:rPr>
          <w:rFonts w:ascii="Times New Roman" w:hAnsi="Times New Roman" w:cs="Times New Roman"/>
          <w:lang w:val="en-US"/>
        </w:rPr>
      </w:pPr>
      <w:proofErr w:type="spellStart"/>
      <w:r w:rsidRPr="007B36F0">
        <w:t>Years</w:t>
      </w:r>
      <w:proofErr w:type="spellEnd"/>
      <w:r w:rsidRPr="007B36F0">
        <w:t xml:space="preserve"> </w:t>
      </w:r>
      <w:proofErr w:type="spellStart"/>
      <w:r w:rsidRPr="007B36F0">
        <w:t>experience</w:t>
      </w:r>
      <w:proofErr w:type="spellEnd"/>
      <w:sdt>
        <w:sdtPr>
          <w:rPr>
            <w:rFonts w:ascii="Times New Roman" w:hAnsi="Times New Roman" w:cs="Times New Roman"/>
            <w:lang w:val="en-US"/>
          </w:rPr>
          <w:id w:val="-513143109"/>
          <w14:checkbox>
            <w14:checked w14:val="0"/>
            <w14:checkedState w14:val="2612" w14:font="MS Gothic"/>
            <w14:uncheckedState w14:val="2610" w14:font="MS Gothic"/>
          </w14:checkbox>
        </w:sdtPr>
        <w:sdtContent>
          <w:r w:rsidRPr="007B36F0">
            <w:rPr>
              <w:rFonts w:ascii="MS Gothic" w:eastAsia="MS Gothic" w:hAnsi="MS Gothic" w:cs="Times New Roman" w:hint="eastAsia"/>
              <w:lang w:val="en-US"/>
            </w:rPr>
            <w:t>☐</w:t>
          </w:r>
        </w:sdtContent>
      </w:sdt>
      <w:r w:rsidRPr="007B36F0">
        <w:rPr>
          <w:rFonts w:ascii="Times New Roman" w:hAnsi="Times New Roman" w:cs="Times New Roman"/>
          <w:lang w:val="en-US"/>
        </w:rPr>
        <w:t xml:space="preserve">&lt;5, </w:t>
      </w:r>
      <w:sdt>
        <w:sdtPr>
          <w:rPr>
            <w:rFonts w:ascii="Times New Roman" w:hAnsi="Times New Roman" w:cs="Times New Roman"/>
            <w:lang w:val="en-US"/>
          </w:rPr>
          <w:id w:val="1721479453"/>
          <w14:checkbox>
            <w14:checked w14:val="0"/>
            <w14:checkedState w14:val="2612" w14:font="MS Gothic"/>
            <w14:uncheckedState w14:val="2610" w14:font="MS Gothic"/>
          </w14:checkbox>
        </w:sdtPr>
        <w:sdtContent>
          <w:r w:rsidRPr="007B36F0">
            <w:rPr>
              <w:rFonts w:ascii="Segoe UI Symbol" w:eastAsia="MS Gothic" w:hAnsi="Segoe UI Symbol" w:cs="Segoe UI Symbol"/>
              <w:lang w:val="en-US"/>
            </w:rPr>
            <w:t>☐</w:t>
          </w:r>
        </w:sdtContent>
      </w:sdt>
      <w:r w:rsidRPr="007B36F0">
        <w:rPr>
          <w:rFonts w:ascii="Times New Roman" w:hAnsi="Times New Roman" w:cs="Times New Roman"/>
          <w:lang w:val="en-US"/>
        </w:rPr>
        <w:t>5–10,</w:t>
      </w:r>
      <w:sdt>
        <w:sdtPr>
          <w:rPr>
            <w:rFonts w:ascii="Times New Roman" w:hAnsi="Times New Roman" w:cs="Times New Roman"/>
            <w:lang w:val="en-US"/>
          </w:rPr>
          <w:id w:val="-61028278"/>
          <w14:checkbox>
            <w14:checked w14:val="0"/>
            <w14:checkedState w14:val="2612" w14:font="MS Gothic"/>
            <w14:uncheckedState w14:val="2610" w14:font="MS Gothic"/>
          </w14:checkbox>
        </w:sdtPr>
        <w:sdtContent>
          <w:r w:rsidRPr="007B36F0">
            <w:rPr>
              <w:rFonts w:ascii="MS Gothic" w:eastAsia="MS Gothic" w:hAnsi="MS Gothic" w:hint="eastAsia"/>
            </w:rPr>
            <w:t>☐</w:t>
          </w:r>
        </w:sdtContent>
      </w:sdt>
      <w:r w:rsidRPr="007B36F0">
        <w:rPr>
          <w:rFonts w:ascii="Times New Roman" w:hAnsi="Times New Roman" w:cs="Times New Roman"/>
          <w:lang w:val="en-US"/>
        </w:rPr>
        <w:t>&gt;10</w:t>
      </w:r>
      <w:r w:rsidR="00066D1D" w:rsidRPr="007B36F0">
        <w:br/>
      </w:r>
      <w:r w:rsidR="00996994" w:rsidRPr="007B36F0">
        <w:rPr>
          <w:rFonts w:ascii="Times New Roman" w:hAnsi="Times New Roman" w:cs="Times New Roman"/>
          <w:lang w:val="en-US"/>
        </w:rPr>
        <w:t>For Supplier: Highest quantity under single contract during last 10 years (units</w:t>
      </w:r>
      <w:proofErr w:type="gramStart"/>
      <w:r w:rsidR="00996994" w:rsidRPr="007B36F0">
        <w:rPr>
          <w:rFonts w:ascii="Times New Roman" w:hAnsi="Times New Roman" w:cs="Times New Roman"/>
          <w:lang w:val="en-US"/>
        </w:rPr>
        <w:t>):_</w:t>
      </w:r>
      <w:proofErr w:type="gramEnd"/>
      <w:r w:rsidR="00996994" w:rsidRPr="007B36F0">
        <w:rPr>
          <w:rFonts w:ascii="Times New Roman" w:hAnsi="Times New Roman" w:cs="Times New Roman"/>
          <w:lang w:val="en-US"/>
        </w:rPr>
        <w:t>____</w:t>
      </w:r>
    </w:p>
    <w:p w14:paraId="19E0EC9C" w14:textId="77777777" w:rsidR="00996994" w:rsidRPr="007B36F0" w:rsidRDefault="00996994" w:rsidP="00996994">
      <w:pPr>
        <w:pStyle w:val="NormalWeb"/>
        <w:ind w:firstLine="708"/>
      </w:pPr>
      <w:r w:rsidRPr="007B36F0">
        <w:t>For Manufacturer: Current annual production capacity (units per year</w:t>
      </w:r>
      <w:proofErr w:type="gramStart"/>
      <w:r w:rsidRPr="007B36F0">
        <w:t>):_</w:t>
      </w:r>
      <w:proofErr w:type="gramEnd"/>
      <w:r w:rsidRPr="007B36F0">
        <w:t xml:space="preserve">______  </w:t>
      </w:r>
    </w:p>
    <w:p w14:paraId="504F62E9" w14:textId="77777777" w:rsidR="00996994" w:rsidRPr="007B36F0" w:rsidRDefault="00996994" w:rsidP="00CD2CB1">
      <w:pPr>
        <w:pStyle w:val="NormalWeb"/>
        <w:rPr>
          <w:b/>
          <w:bCs/>
          <w:sz w:val="26"/>
          <w:szCs w:val="26"/>
          <w:u w:val="single"/>
        </w:rPr>
      </w:pPr>
    </w:p>
    <w:p w14:paraId="76C00896" w14:textId="6754CF48" w:rsidR="00B03A62" w:rsidRPr="007B36F0" w:rsidRDefault="00511E35" w:rsidP="00CD2CB1">
      <w:pPr>
        <w:pStyle w:val="NormalWeb"/>
        <w:rPr>
          <w:b/>
          <w:bCs/>
          <w:sz w:val="26"/>
          <w:szCs w:val="26"/>
          <w:u w:val="single"/>
        </w:rPr>
      </w:pPr>
      <w:r w:rsidRPr="007B36F0">
        <w:rPr>
          <w:b/>
          <w:bCs/>
          <w:sz w:val="26"/>
          <w:szCs w:val="26"/>
          <w:u w:val="single"/>
        </w:rPr>
        <w:t>Section</w:t>
      </w:r>
      <w:r w:rsidR="008655BB" w:rsidRPr="007B36F0">
        <w:rPr>
          <w:b/>
          <w:bCs/>
          <w:sz w:val="26"/>
          <w:szCs w:val="26"/>
          <w:u w:val="single"/>
        </w:rPr>
        <w:t xml:space="preserve"> C</w:t>
      </w:r>
      <w:r w:rsidRPr="007B36F0">
        <w:rPr>
          <w:b/>
          <w:bCs/>
          <w:sz w:val="26"/>
          <w:szCs w:val="26"/>
          <w:u w:val="single"/>
        </w:rPr>
        <w:t xml:space="preserve"> </w:t>
      </w:r>
      <w:proofErr w:type="gramStart"/>
      <w:r w:rsidR="00996994" w:rsidRPr="007B36F0">
        <w:rPr>
          <w:b/>
          <w:bCs/>
          <w:sz w:val="26"/>
          <w:szCs w:val="26"/>
          <w:u w:val="single"/>
        </w:rPr>
        <w:t>-</w:t>
      </w:r>
      <w:r w:rsidR="008655BB" w:rsidRPr="007B36F0">
        <w:rPr>
          <w:b/>
          <w:bCs/>
          <w:sz w:val="26"/>
          <w:szCs w:val="26"/>
          <w:u w:val="single"/>
        </w:rPr>
        <w:t xml:space="preserve">  </w:t>
      </w:r>
      <w:r w:rsidR="00297E9D" w:rsidRPr="007B36F0">
        <w:rPr>
          <w:b/>
          <w:bCs/>
          <w:sz w:val="26"/>
          <w:szCs w:val="26"/>
          <w:u w:val="single"/>
        </w:rPr>
        <w:t>Tender</w:t>
      </w:r>
      <w:proofErr w:type="gramEnd"/>
      <w:r w:rsidR="008655BB" w:rsidRPr="007B36F0">
        <w:rPr>
          <w:b/>
          <w:bCs/>
          <w:sz w:val="26"/>
          <w:szCs w:val="26"/>
          <w:u w:val="single"/>
        </w:rPr>
        <w:t xml:space="preserve"> </w:t>
      </w:r>
      <w:r w:rsidR="00EE36B7" w:rsidRPr="007B36F0">
        <w:rPr>
          <w:b/>
          <w:bCs/>
          <w:sz w:val="26"/>
          <w:szCs w:val="26"/>
          <w:u w:val="single"/>
        </w:rPr>
        <w:t>Packaging Options</w:t>
      </w:r>
    </w:p>
    <w:p w14:paraId="53586B8F" w14:textId="3BA0EC0D" w:rsidR="007B3709" w:rsidRPr="007B36F0" w:rsidRDefault="007B3709" w:rsidP="00CD2CB1">
      <w:pPr>
        <w:pStyle w:val="NormalWeb"/>
      </w:pPr>
    </w:p>
    <w:p w14:paraId="374DA78C" w14:textId="07B7B3CB" w:rsidR="00B03A62" w:rsidRPr="007B36F0" w:rsidRDefault="00EE36B7" w:rsidP="00CD2CB1">
      <w:pPr>
        <w:pStyle w:val="NormalWeb"/>
      </w:pPr>
      <w:r w:rsidRPr="007B36F0">
        <w:t xml:space="preserve">Which one of the following packaging </w:t>
      </w:r>
      <w:proofErr w:type="gramStart"/>
      <w:r w:rsidR="00E408C8" w:rsidRPr="007B36F0">
        <w:t>option</w:t>
      </w:r>
      <w:proofErr w:type="gramEnd"/>
      <w:r w:rsidR="00E408C8" w:rsidRPr="007B36F0">
        <w:t xml:space="preserve"> </w:t>
      </w:r>
      <w:r w:rsidR="00297E9D" w:rsidRPr="007B36F0">
        <w:t>do you prefer</w:t>
      </w:r>
      <w:r w:rsidR="00E408C8" w:rsidRPr="007B36F0">
        <w:t>? Select all that apply:</w:t>
      </w:r>
    </w:p>
    <w:tbl>
      <w:tblPr>
        <w:tblStyle w:val="TabloKlavuzu"/>
        <w:tblW w:w="9510" w:type="dxa"/>
        <w:tblLook w:val="04A0" w:firstRow="1" w:lastRow="0" w:firstColumn="1" w:lastColumn="0" w:noHBand="0" w:noVBand="1"/>
      </w:tblPr>
      <w:tblGrid>
        <w:gridCol w:w="1762"/>
        <w:gridCol w:w="458"/>
        <w:gridCol w:w="2275"/>
        <w:gridCol w:w="474"/>
        <w:gridCol w:w="2315"/>
        <w:gridCol w:w="456"/>
        <w:gridCol w:w="1770"/>
      </w:tblGrid>
      <w:tr w:rsidR="00595954" w:rsidRPr="007B36F0" w14:paraId="55446F6C" w14:textId="3384D0CF" w:rsidTr="00F93867">
        <w:tc>
          <w:tcPr>
            <w:tcW w:w="2220" w:type="dxa"/>
            <w:gridSpan w:val="2"/>
          </w:tcPr>
          <w:p w14:paraId="0A29D199" w14:textId="1B2F50B8" w:rsidR="00595954" w:rsidRPr="007B36F0" w:rsidRDefault="00595954" w:rsidP="00595954">
            <w:pPr>
              <w:pStyle w:val="NormalWeb"/>
              <w:jc w:val="center"/>
              <w:rPr>
                <w:b/>
                <w:bCs/>
              </w:rPr>
            </w:pPr>
            <w:r w:rsidRPr="007B36F0">
              <w:rPr>
                <w:b/>
                <w:bCs/>
              </w:rPr>
              <w:t>Option 1</w:t>
            </w:r>
          </w:p>
        </w:tc>
        <w:tc>
          <w:tcPr>
            <w:tcW w:w="2749" w:type="dxa"/>
            <w:gridSpan w:val="2"/>
          </w:tcPr>
          <w:p w14:paraId="42E39073" w14:textId="6AC728C7" w:rsidR="00595954" w:rsidRPr="007B36F0" w:rsidRDefault="00595954" w:rsidP="00595954">
            <w:pPr>
              <w:pStyle w:val="NormalWeb"/>
              <w:jc w:val="center"/>
              <w:rPr>
                <w:b/>
                <w:bCs/>
              </w:rPr>
            </w:pPr>
            <w:r w:rsidRPr="007B36F0">
              <w:rPr>
                <w:b/>
                <w:bCs/>
              </w:rPr>
              <w:t>Option 2</w:t>
            </w:r>
          </w:p>
        </w:tc>
        <w:tc>
          <w:tcPr>
            <w:tcW w:w="2771" w:type="dxa"/>
            <w:gridSpan w:val="2"/>
          </w:tcPr>
          <w:p w14:paraId="2AD0CEBA" w14:textId="06C170E7" w:rsidR="00595954" w:rsidRPr="007B36F0" w:rsidRDefault="00595954" w:rsidP="00595954">
            <w:pPr>
              <w:pStyle w:val="NormalWeb"/>
              <w:jc w:val="center"/>
            </w:pPr>
            <w:r w:rsidRPr="007B36F0">
              <w:rPr>
                <w:b/>
                <w:bCs/>
              </w:rPr>
              <w:t>Option 3</w:t>
            </w:r>
          </w:p>
        </w:tc>
        <w:tc>
          <w:tcPr>
            <w:tcW w:w="1770" w:type="dxa"/>
            <w:vAlign w:val="center"/>
          </w:tcPr>
          <w:p w14:paraId="383D664C" w14:textId="30B3934C" w:rsidR="00595954" w:rsidRPr="007B36F0" w:rsidRDefault="00595954" w:rsidP="008E49A3">
            <w:pPr>
              <w:pStyle w:val="NormalWeb"/>
              <w:jc w:val="center"/>
              <w:rPr>
                <w:b/>
                <w:bCs/>
              </w:rPr>
            </w:pPr>
            <w:r w:rsidRPr="007B36F0">
              <w:rPr>
                <w:b/>
                <w:bCs/>
              </w:rPr>
              <w:t>Option 4</w:t>
            </w:r>
          </w:p>
          <w:p w14:paraId="741ACCE8" w14:textId="18C40873" w:rsidR="008E49A3" w:rsidRPr="007B36F0" w:rsidRDefault="008E49A3" w:rsidP="008E49A3">
            <w:pPr>
              <w:pStyle w:val="NormalWeb"/>
              <w:jc w:val="center"/>
              <w:rPr>
                <w:i/>
                <w:iCs/>
              </w:rPr>
            </w:pPr>
            <w:r w:rsidRPr="007B36F0">
              <w:rPr>
                <w:i/>
                <w:iCs/>
              </w:rPr>
              <w:t xml:space="preserve">Please provide your </w:t>
            </w:r>
            <w:r w:rsidR="00D926A9" w:rsidRPr="007B36F0">
              <w:rPr>
                <w:i/>
                <w:iCs/>
              </w:rPr>
              <w:t xml:space="preserve">packaging </w:t>
            </w:r>
            <w:r w:rsidRPr="007B36F0">
              <w:rPr>
                <w:i/>
                <w:iCs/>
              </w:rPr>
              <w:t>suggestion</w:t>
            </w:r>
          </w:p>
        </w:tc>
      </w:tr>
      <w:tr w:rsidR="00297E9D" w:rsidRPr="007B36F0" w14:paraId="3367246F" w14:textId="3C216421" w:rsidTr="00297E9D">
        <w:tc>
          <w:tcPr>
            <w:tcW w:w="1762" w:type="dxa"/>
            <w:vMerge w:val="restart"/>
          </w:tcPr>
          <w:p w14:paraId="00EFFC6D" w14:textId="2EE3F950" w:rsidR="00297E9D" w:rsidRPr="007B36F0" w:rsidRDefault="00297E9D" w:rsidP="00CD2CB1">
            <w:pPr>
              <w:pStyle w:val="NormalWeb"/>
              <w:rPr>
                <w:b/>
                <w:bCs/>
              </w:rPr>
            </w:pPr>
            <w:r w:rsidRPr="007B36F0">
              <w:rPr>
                <w:b/>
                <w:bCs/>
              </w:rPr>
              <w:t>Tender Package-1</w:t>
            </w:r>
          </w:p>
          <w:p w14:paraId="495CCD12" w14:textId="6A80302E" w:rsidR="00297E9D" w:rsidRPr="007B36F0" w:rsidRDefault="00297E9D" w:rsidP="00CD2CB1">
            <w:pPr>
              <w:pStyle w:val="NormalWeb"/>
              <w:rPr>
                <w:i/>
                <w:iCs/>
              </w:rPr>
            </w:pPr>
            <w:r w:rsidRPr="007B36F0">
              <w:rPr>
                <w:i/>
                <w:iCs/>
              </w:rPr>
              <w:t>(bidders must bid for all items in the package)</w:t>
            </w:r>
          </w:p>
          <w:p w14:paraId="614AA278" w14:textId="52C5373E" w:rsidR="00297E9D" w:rsidRPr="007B36F0" w:rsidRDefault="00297E9D" w:rsidP="00CD2CB1">
            <w:pPr>
              <w:pStyle w:val="NormalWeb"/>
            </w:pPr>
          </w:p>
          <w:p w14:paraId="0F264110" w14:textId="5A1F2DE6" w:rsidR="00297E9D" w:rsidRPr="007B36F0" w:rsidRDefault="00297E9D" w:rsidP="00CD2CB1">
            <w:pPr>
              <w:pStyle w:val="NormalWeb"/>
            </w:pPr>
            <w:r w:rsidRPr="007B36F0">
              <w:t>Fixed Radio</w:t>
            </w:r>
          </w:p>
          <w:p w14:paraId="6B7F78DA" w14:textId="5A0E817C" w:rsidR="00297E9D" w:rsidRPr="007B36F0" w:rsidRDefault="00297E9D" w:rsidP="00CD2CB1">
            <w:pPr>
              <w:pStyle w:val="NormalWeb"/>
            </w:pPr>
            <w:r w:rsidRPr="007B36F0">
              <w:t>Mobile Radio</w:t>
            </w:r>
          </w:p>
          <w:p w14:paraId="0C4FCB2C" w14:textId="4ADB8622" w:rsidR="00297E9D" w:rsidRPr="007B36F0" w:rsidRDefault="00297E9D" w:rsidP="00CD2CB1">
            <w:pPr>
              <w:pStyle w:val="NormalWeb"/>
            </w:pPr>
            <w:r w:rsidRPr="007B36F0">
              <w:t>Handheld Radio</w:t>
            </w:r>
          </w:p>
          <w:p w14:paraId="2E888548" w14:textId="6FDD264B" w:rsidR="00297E9D" w:rsidRPr="007B36F0" w:rsidRDefault="00297E9D" w:rsidP="00CD2CB1">
            <w:pPr>
              <w:pStyle w:val="NormalWeb"/>
            </w:pPr>
            <w:r w:rsidRPr="007B36F0">
              <w:t>Relay</w:t>
            </w:r>
          </w:p>
          <w:p w14:paraId="42E50B16" w14:textId="7E57DBC8" w:rsidR="00297E9D" w:rsidRPr="007B36F0" w:rsidRDefault="00297E9D" w:rsidP="00CD2CB1">
            <w:pPr>
              <w:pStyle w:val="NormalWeb"/>
            </w:pPr>
            <w:r w:rsidRPr="007B36F0">
              <w:t>Duplexer</w:t>
            </w:r>
          </w:p>
          <w:p w14:paraId="35A057A8" w14:textId="4E60BECF" w:rsidR="00297E9D" w:rsidRPr="007B36F0" w:rsidRDefault="00297E9D" w:rsidP="00CD2CB1">
            <w:pPr>
              <w:pStyle w:val="NormalWeb"/>
            </w:pPr>
            <w:r w:rsidRPr="007B36F0">
              <w:t>Radio link</w:t>
            </w:r>
          </w:p>
          <w:p w14:paraId="6528D463" w14:textId="380E02E1" w:rsidR="00297E9D" w:rsidRPr="007B36F0" w:rsidRDefault="00297E9D" w:rsidP="00CD2CB1">
            <w:pPr>
              <w:pStyle w:val="NormalWeb"/>
            </w:pPr>
            <w:r w:rsidRPr="007B36F0">
              <w:t>Container</w:t>
            </w:r>
          </w:p>
          <w:p w14:paraId="3DE60C93" w14:textId="3C6685F0" w:rsidR="00297E9D" w:rsidRPr="007B36F0" w:rsidRDefault="00297E9D" w:rsidP="00CD2CB1">
            <w:pPr>
              <w:pStyle w:val="NormalWeb"/>
            </w:pPr>
            <w:r w:rsidRPr="007B36F0">
              <w:t>Solar Energy</w:t>
            </w:r>
          </w:p>
          <w:p w14:paraId="3D737241" w14:textId="13C129BC" w:rsidR="00297E9D" w:rsidRPr="007B36F0" w:rsidRDefault="00297E9D" w:rsidP="00CD2CB1">
            <w:pPr>
              <w:pStyle w:val="NormalWeb"/>
            </w:pPr>
            <w:r w:rsidRPr="007B36F0">
              <w:t>Electrical Grounding</w:t>
            </w:r>
          </w:p>
        </w:tc>
        <w:tc>
          <w:tcPr>
            <w:tcW w:w="458" w:type="dxa"/>
            <w:vMerge w:val="restart"/>
            <w:vAlign w:val="center"/>
          </w:tcPr>
          <w:p w14:paraId="6BA2F5FB" w14:textId="7F128F56" w:rsidR="00297E9D" w:rsidRPr="007B36F0" w:rsidRDefault="00000000" w:rsidP="00595954">
            <w:pPr>
              <w:pStyle w:val="NormalWeb"/>
              <w:jc w:val="center"/>
              <w:rPr>
                <w:b/>
                <w:bCs/>
              </w:rPr>
            </w:pPr>
            <w:sdt>
              <w:sdtPr>
                <w:id w:val="-1009824136"/>
                <w14:checkbox>
                  <w14:checked w14:val="0"/>
                  <w14:checkedState w14:val="2612" w14:font="MS Gothic"/>
                  <w14:uncheckedState w14:val="2610" w14:font="MS Gothic"/>
                </w14:checkbox>
              </w:sdtPr>
              <w:sdtContent>
                <w:r w:rsidR="00297E9D" w:rsidRPr="007B36F0">
                  <w:rPr>
                    <w:rFonts w:ascii="MS Gothic" w:eastAsia="MS Gothic" w:hAnsi="MS Gothic" w:hint="eastAsia"/>
                  </w:rPr>
                  <w:t>☐</w:t>
                </w:r>
              </w:sdtContent>
            </w:sdt>
          </w:p>
        </w:tc>
        <w:tc>
          <w:tcPr>
            <w:tcW w:w="2275" w:type="dxa"/>
          </w:tcPr>
          <w:p w14:paraId="62628352" w14:textId="3C1F82E1" w:rsidR="00297E9D" w:rsidRPr="007B36F0" w:rsidRDefault="00297E9D" w:rsidP="00F307B2">
            <w:pPr>
              <w:pStyle w:val="NormalWeb"/>
              <w:rPr>
                <w:b/>
                <w:bCs/>
              </w:rPr>
            </w:pPr>
            <w:r w:rsidRPr="007B36F0">
              <w:rPr>
                <w:b/>
                <w:bCs/>
              </w:rPr>
              <w:t xml:space="preserve">Tender Package 1 </w:t>
            </w:r>
            <w:r w:rsidRPr="007B36F0">
              <w:rPr>
                <w:i/>
                <w:iCs/>
              </w:rPr>
              <w:t>(bidders must bid for all items in the package)</w:t>
            </w:r>
            <w:r w:rsidRPr="007B36F0">
              <w:rPr>
                <w:b/>
                <w:bCs/>
              </w:rPr>
              <w:t xml:space="preserve"> </w:t>
            </w:r>
          </w:p>
          <w:p w14:paraId="12A3D38C" w14:textId="1FECC8E2" w:rsidR="00297E9D" w:rsidRPr="007B36F0" w:rsidRDefault="00297E9D" w:rsidP="00F307B2">
            <w:pPr>
              <w:pStyle w:val="NormalWeb"/>
            </w:pPr>
          </w:p>
          <w:p w14:paraId="51DE13C2" w14:textId="7E91C402" w:rsidR="00297E9D" w:rsidRPr="007B36F0" w:rsidRDefault="00297E9D" w:rsidP="00F307B2">
            <w:pPr>
              <w:pStyle w:val="NormalWeb"/>
            </w:pPr>
            <w:r w:rsidRPr="007B36F0">
              <w:t>Fixed Radio</w:t>
            </w:r>
          </w:p>
          <w:p w14:paraId="4FA8ED04" w14:textId="2470C53E" w:rsidR="00297E9D" w:rsidRPr="007B36F0" w:rsidRDefault="00297E9D" w:rsidP="00F307B2">
            <w:pPr>
              <w:pStyle w:val="NormalWeb"/>
            </w:pPr>
            <w:r w:rsidRPr="007B36F0">
              <w:t>Mobile Radio</w:t>
            </w:r>
          </w:p>
          <w:p w14:paraId="1E998FBE" w14:textId="14542424" w:rsidR="00297E9D" w:rsidRPr="007B36F0" w:rsidRDefault="00297E9D" w:rsidP="00F307B2">
            <w:pPr>
              <w:pStyle w:val="NormalWeb"/>
            </w:pPr>
            <w:r w:rsidRPr="007B36F0">
              <w:t>Handheld Radio</w:t>
            </w:r>
          </w:p>
          <w:p w14:paraId="042C24F9" w14:textId="131F5BC9" w:rsidR="00297E9D" w:rsidRPr="007B36F0" w:rsidRDefault="00297E9D" w:rsidP="00F307B2">
            <w:pPr>
              <w:pStyle w:val="NormalWeb"/>
            </w:pPr>
            <w:r w:rsidRPr="007B36F0">
              <w:t>Relay</w:t>
            </w:r>
          </w:p>
          <w:p w14:paraId="2C5818C4" w14:textId="62AAA230" w:rsidR="00297E9D" w:rsidRPr="007B36F0" w:rsidRDefault="00297E9D" w:rsidP="00CD2CB1">
            <w:pPr>
              <w:pStyle w:val="NormalWeb"/>
            </w:pPr>
            <w:r w:rsidRPr="007B36F0">
              <w:t>Duplexer</w:t>
            </w:r>
          </w:p>
          <w:p w14:paraId="6E480B2D" w14:textId="3D1E493D" w:rsidR="00297E9D" w:rsidRPr="007B36F0" w:rsidRDefault="00297E9D" w:rsidP="00CD2CB1">
            <w:pPr>
              <w:pStyle w:val="NormalWeb"/>
              <w:rPr>
                <w:b/>
                <w:bCs/>
              </w:rPr>
            </w:pPr>
            <w:r w:rsidRPr="007B36F0">
              <w:t>Radio link</w:t>
            </w:r>
          </w:p>
        </w:tc>
        <w:tc>
          <w:tcPr>
            <w:tcW w:w="474" w:type="dxa"/>
            <w:vAlign w:val="center"/>
          </w:tcPr>
          <w:p w14:paraId="03244344" w14:textId="55B9B387" w:rsidR="00297E9D" w:rsidRPr="007B36F0" w:rsidRDefault="00000000" w:rsidP="00595954">
            <w:pPr>
              <w:pStyle w:val="NormalWeb"/>
              <w:jc w:val="center"/>
              <w:rPr>
                <w:b/>
                <w:bCs/>
              </w:rPr>
            </w:pPr>
            <w:sdt>
              <w:sdtPr>
                <w:id w:val="2065448431"/>
                <w14:checkbox>
                  <w14:checked w14:val="0"/>
                  <w14:checkedState w14:val="2612" w14:font="MS Gothic"/>
                  <w14:uncheckedState w14:val="2610" w14:font="MS Gothic"/>
                </w14:checkbox>
              </w:sdtPr>
              <w:sdtContent>
                <w:r w:rsidR="00297E9D" w:rsidRPr="007B36F0">
                  <w:rPr>
                    <w:rFonts w:ascii="MS Gothic" w:eastAsia="MS Gothic" w:hAnsi="MS Gothic" w:hint="eastAsia"/>
                  </w:rPr>
                  <w:t>☐</w:t>
                </w:r>
              </w:sdtContent>
            </w:sdt>
          </w:p>
        </w:tc>
        <w:tc>
          <w:tcPr>
            <w:tcW w:w="2315" w:type="dxa"/>
            <w:vMerge w:val="restart"/>
          </w:tcPr>
          <w:p w14:paraId="4BCDF4D8" w14:textId="7F249FC7" w:rsidR="00297E9D" w:rsidRPr="007B36F0" w:rsidRDefault="00297E9D" w:rsidP="00CD2CB1">
            <w:pPr>
              <w:pStyle w:val="NormalWeb"/>
              <w:rPr>
                <w:b/>
                <w:bCs/>
              </w:rPr>
            </w:pPr>
            <w:r w:rsidRPr="007B36F0">
              <w:rPr>
                <w:b/>
                <w:bCs/>
              </w:rPr>
              <w:t xml:space="preserve">Tender Package </w:t>
            </w:r>
            <w:proofErr w:type="gramStart"/>
            <w:r w:rsidRPr="007B36F0">
              <w:rPr>
                <w:b/>
                <w:bCs/>
              </w:rPr>
              <w:t xml:space="preserve">1 </w:t>
            </w:r>
            <w:r w:rsidRPr="007B36F0">
              <w:rPr>
                <w:i/>
                <w:iCs/>
              </w:rPr>
              <w:t xml:space="preserve"> (</w:t>
            </w:r>
            <w:proofErr w:type="gramEnd"/>
            <w:r w:rsidRPr="007B36F0">
              <w:rPr>
                <w:i/>
                <w:iCs/>
              </w:rPr>
              <w:t xml:space="preserve">bidders may bid for </w:t>
            </w:r>
            <w:r w:rsidR="00D926A9" w:rsidRPr="007B36F0">
              <w:rPr>
                <w:i/>
                <w:iCs/>
              </w:rPr>
              <w:t xml:space="preserve">any </w:t>
            </w:r>
            <w:r w:rsidRPr="007B36F0">
              <w:rPr>
                <w:i/>
                <w:iCs/>
              </w:rPr>
              <w:t>one or more Lot</w:t>
            </w:r>
            <w:r w:rsidR="00D926A9" w:rsidRPr="007B36F0">
              <w:rPr>
                <w:i/>
                <w:iCs/>
              </w:rPr>
              <w:t>s</w:t>
            </w:r>
            <w:r w:rsidRPr="007B36F0">
              <w:rPr>
                <w:i/>
                <w:iCs/>
              </w:rPr>
              <w:t xml:space="preserve">) </w:t>
            </w:r>
          </w:p>
          <w:p w14:paraId="1DC46461" w14:textId="3B1287DC" w:rsidR="00297E9D" w:rsidRPr="007B36F0" w:rsidRDefault="00297E9D" w:rsidP="008B6387">
            <w:pPr>
              <w:pStyle w:val="NormalWeb"/>
              <w:rPr>
                <w:b/>
                <w:bCs/>
              </w:rPr>
            </w:pPr>
          </w:p>
          <w:p w14:paraId="7D999A1F" w14:textId="4407C411" w:rsidR="00297E9D" w:rsidRPr="007B36F0" w:rsidRDefault="00297E9D" w:rsidP="008B6387">
            <w:pPr>
              <w:pStyle w:val="NormalWeb"/>
              <w:rPr>
                <w:b/>
                <w:bCs/>
              </w:rPr>
            </w:pPr>
            <w:r w:rsidRPr="007B36F0">
              <w:rPr>
                <w:b/>
                <w:bCs/>
              </w:rPr>
              <w:t>Lot 1</w:t>
            </w:r>
            <w:r w:rsidR="00D926A9" w:rsidRPr="007B36F0">
              <w:rPr>
                <w:b/>
                <w:bCs/>
              </w:rPr>
              <w:t>:</w:t>
            </w:r>
          </w:p>
          <w:p w14:paraId="1B29124E" w14:textId="1C98E5FA" w:rsidR="00297E9D" w:rsidRPr="007B36F0" w:rsidRDefault="00297E9D" w:rsidP="00F307B2">
            <w:pPr>
              <w:pStyle w:val="NormalWeb"/>
            </w:pPr>
            <w:r w:rsidRPr="007B36F0">
              <w:t>Fixed Radio</w:t>
            </w:r>
          </w:p>
          <w:p w14:paraId="11B00963" w14:textId="230B51D9" w:rsidR="00297E9D" w:rsidRPr="007B36F0" w:rsidRDefault="00297E9D" w:rsidP="00F307B2">
            <w:pPr>
              <w:pStyle w:val="NormalWeb"/>
            </w:pPr>
            <w:r w:rsidRPr="007B36F0">
              <w:t>Mobile Radio</w:t>
            </w:r>
          </w:p>
          <w:p w14:paraId="2964E6A5" w14:textId="7F0F9329" w:rsidR="00297E9D" w:rsidRPr="007B36F0" w:rsidRDefault="00297E9D" w:rsidP="00F307B2">
            <w:pPr>
              <w:pStyle w:val="NormalWeb"/>
            </w:pPr>
            <w:r w:rsidRPr="007B36F0">
              <w:t>Handheld Radio</w:t>
            </w:r>
          </w:p>
          <w:p w14:paraId="496B4CCD" w14:textId="374D37F4" w:rsidR="00297E9D" w:rsidRPr="007B36F0" w:rsidRDefault="00297E9D" w:rsidP="008655BB">
            <w:pPr>
              <w:pStyle w:val="NormalWeb"/>
            </w:pPr>
            <w:r w:rsidRPr="007B36F0">
              <w:t>Relay</w:t>
            </w:r>
          </w:p>
          <w:p w14:paraId="646A6430" w14:textId="3B25B494" w:rsidR="00297E9D" w:rsidRPr="007B36F0" w:rsidRDefault="00297E9D" w:rsidP="00FD06DE">
            <w:pPr>
              <w:pStyle w:val="NormalWeb"/>
              <w:rPr>
                <w:b/>
                <w:bCs/>
              </w:rPr>
            </w:pPr>
            <w:r w:rsidRPr="007B36F0">
              <w:rPr>
                <w:b/>
                <w:bCs/>
              </w:rPr>
              <w:t>Lot 2</w:t>
            </w:r>
            <w:r w:rsidR="00D926A9" w:rsidRPr="007B36F0">
              <w:rPr>
                <w:b/>
                <w:bCs/>
              </w:rPr>
              <w:t>:</w:t>
            </w:r>
          </w:p>
          <w:p w14:paraId="60926E7C" w14:textId="3AE4BC50" w:rsidR="00297E9D" w:rsidRPr="007B36F0" w:rsidRDefault="00297E9D" w:rsidP="00CD2CB1">
            <w:pPr>
              <w:pStyle w:val="NormalWeb"/>
            </w:pPr>
            <w:r w:rsidRPr="007B36F0">
              <w:t>Duplexer</w:t>
            </w:r>
          </w:p>
          <w:p w14:paraId="6CA57E36" w14:textId="7AC3C9F1" w:rsidR="00297E9D" w:rsidRPr="007B36F0" w:rsidRDefault="00297E9D" w:rsidP="00FD06DE">
            <w:pPr>
              <w:pStyle w:val="NormalWeb"/>
              <w:rPr>
                <w:b/>
                <w:bCs/>
              </w:rPr>
            </w:pPr>
            <w:r w:rsidRPr="007B36F0">
              <w:rPr>
                <w:b/>
                <w:bCs/>
              </w:rPr>
              <w:t>Lot 3</w:t>
            </w:r>
            <w:r w:rsidR="00D926A9" w:rsidRPr="007B36F0">
              <w:rPr>
                <w:b/>
                <w:bCs/>
              </w:rPr>
              <w:t>:</w:t>
            </w:r>
          </w:p>
          <w:p w14:paraId="10F2F04C" w14:textId="2C4A996A" w:rsidR="00297E9D" w:rsidRPr="007B36F0" w:rsidRDefault="00297E9D" w:rsidP="00FD06DE">
            <w:pPr>
              <w:pStyle w:val="NormalWeb"/>
            </w:pPr>
            <w:r w:rsidRPr="007B36F0">
              <w:t>Radio link</w:t>
            </w:r>
          </w:p>
        </w:tc>
        <w:tc>
          <w:tcPr>
            <w:tcW w:w="456" w:type="dxa"/>
            <w:vAlign w:val="center"/>
          </w:tcPr>
          <w:p w14:paraId="4CE2B44D" w14:textId="0086E8AA" w:rsidR="00297E9D" w:rsidRPr="007B36F0" w:rsidRDefault="00000000" w:rsidP="00595954">
            <w:pPr>
              <w:pStyle w:val="NormalWeb"/>
              <w:jc w:val="center"/>
            </w:pPr>
            <w:sdt>
              <w:sdtPr>
                <w:id w:val="-2059771439"/>
                <w14:checkbox>
                  <w14:checked w14:val="0"/>
                  <w14:checkedState w14:val="2612" w14:font="MS Gothic"/>
                  <w14:uncheckedState w14:val="2610" w14:font="MS Gothic"/>
                </w14:checkbox>
              </w:sdtPr>
              <w:sdtContent>
                <w:r w:rsidR="00297E9D" w:rsidRPr="007B36F0">
                  <w:rPr>
                    <w:rFonts w:ascii="MS Gothic" w:eastAsia="MS Gothic" w:hAnsi="MS Gothic" w:hint="eastAsia"/>
                  </w:rPr>
                  <w:t>☐</w:t>
                </w:r>
              </w:sdtContent>
            </w:sdt>
          </w:p>
        </w:tc>
        <w:tc>
          <w:tcPr>
            <w:tcW w:w="1770" w:type="dxa"/>
            <w:vMerge w:val="restart"/>
          </w:tcPr>
          <w:p w14:paraId="78FAF9A4" w14:textId="529869D8" w:rsidR="00297E9D" w:rsidRPr="007B36F0" w:rsidRDefault="00297E9D" w:rsidP="00CD2CB1">
            <w:pPr>
              <w:pStyle w:val="NormalWeb"/>
            </w:pPr>
          </w:p>
        </w:tc>
      </w:tr>
      <w:tr w:rsidR="00297E9D" w:rsidRPr="007B36F0" w14:paraId="43D213BB" w14:textId="0B7BBF1B" w:rsidTr="00297E9D">
        <w:tc>
          <w:tcPr>
            <w:tcW w:w="1762" w:type="dxa"/>
            <w:vMerge/>
          </w:tcPr>
          <w:p w14:paraId="38729491" w14:textId="680B1110" w:rsidR="00297E9D" w:rsidRPr="007B36F0" w:rsidRDefault="00297E9D" w:rsidP="00CD2CB1">
            <w:pPr>
              <w:pStyle w:val="NormalWeb"/>
            </w:pPr>
          </w:p>
        </w:tc>
        <w:tc>
          <w:tcPr>
            <w:tcW w:w="458" w:type="dxa"/>
            <w:vMerge/>
            <w:vAlign w:val="center"/>
          </w:tcPr>
          <w:p w14:paraId="2264EE4E" w14:textId="0B9A932B" w:rsidR="00297E9D" w:rsidRPr="007B36F0" w:rsidRDefault="00297E9D" w:rsidP="00595954">
            <w:pPr>
              <w:pStyle w:val="NormalWeb"/>
              <w:jc w:val="center"/>
              <w:rPr>
                <w:b/>
                <w:bCs/>
              </w:rPr>
            </w:pPr>
          </w:p>
        </w:tc>
        <w:tc>
          <w:tcPr>
            <w:tcW w:w="2275" w:type="dxa"/>
            <w:vMerge w:val="restart"/>
          </w:tcPr>
          <w:p w14:paraId="36481E61" w14:textId="1A6E9FB4" w:rsidR="00297E9D" w:rsidRPr="007B36F0" w:rsidRDefault="00297E9D" w:rsidP="00F307B2">
            <w:pPr>
              <w:pStyle w:val="NormalWeb"/>
              <w:rPr>
                <w:b/>
                <w:bCs/>
              </w:rPr>
            </w:pPr>
            <w:r w:rsidRPr="007B36F0">
              <w:rPr>
                <w:b/>
                <w:bCs/>
              </w:rPr>
              <w:t xml:space="preserve">Tender Package 2 </w:t>
            </w:r>
            <w:r w:rsidRPr="007B36F0">
              <w:rPr>
                <w:i/>
                <w:iCs/>
              </w:rPr>
              <w:t>(bidders must bid for all items in the package)</w:t>
            </w:r>
          </w:p>
          <w:p w14:paraId="2E3EF7EC" w14:textId="20F18586" w:rsidR="00297E9D" w:rsidRPr="007B36F0" w:rsidRDefault="00297E9D" w:rsidP="00F307B2">
            <w:pPr>
              <w:pStyle w:val="NormalWeb"/>
            </w:pPr>
          </w:p>
          <w:p w14:paraId="07C230E1" w14:textId="3D1BD295" w:rsidR="00297E9D" w:rsidRPr="007B36F0" w:rsidRDefault="00297E9D" w:rsidP="00F307B2">
            <w:pPr>
              <w:pStyle w:val="NormalWeb"/>
            </w:pPr>
            <w:r w:rsidRPr="007B36F0">
              <w:t>Container</w:t>
            </w:r>
          </w:p>
          <w:p w14:paraId="3FD9DFB6" w14:textId="5FCBD652" w:rsidR="00297E9D" w:rsidRPr="007B36F0" w:rsidRDefault="00297E9D" w:rsidP="00F307B2">
            <w:pPr>
              <w:pStyle w:val="NormalWeb"/>
            </w:pPr>
            <w:r w:rsidRPr="007B36F0">
              <w:t>Solar Energy</w:t>
            </w:r>
          </w:p>
          <w:p w14:paraId="77C18C8F" w14:textId="0DACA1B7" w:rsidR="00297E9D" w:rsidRPr="007B36F0" w:rsidRDefault="00297E9D" w:rsidP="00F307B2">
            <w:pPr>
              <w:pStyle w:val="NormalWeb"/>
              <w:rPr>
                <w:b/>
                <w:bCs/>
              </w:rPr>
            </w:pPr>
            <w:r w:rsidRPr="007B36F0">
              <w:t>Electrical Grounding</w:t>
            </w:r>
          </w:p>
        </w:tc>
        <w:tc>
          <w:tcPr>
            <w:tcW w:w="474" w:type="dxa"/>
            <w:vMerge w:val="restart"/>
            <w:vAlign w:val="center"/>
          </w:tcPr>
          <w:p w14:paraId="7F779B34" w14:textId="583F29BB" w:rsidR="00297E9D" w:rsidRPr="007B36F0" w:rsidRDefault="00000000" w:rsidP="00595954">
            <w:pPr>
              <w:pStyle w:val="NormalWeb"/>
              <w:jc w:val="center"/>
              <w:rPr>
                <w:b/>
                <w:bCs/>
              </w:rPr>
            </w:pPr>
            <w:sdt>
              <w:sdtPr>
                <w:id w:val="-1668467245"/>
                <w14:checkbox>
                  <w14:checked w14:val="0"/>
                  <w14:checkedState w14:val="2612" w14:font="MS Gothic"/>
                  <w14:uncheckedState w14:val="2610" w14:font="MS Gothic"/>
                </w14:checkbox>
              </w:sdtPr>
              <w:sdtContent>
                <w:r w:rsidR="00297E9D" w:rsidRPr="007B36F0">
                  <w:rPr>
                    <w:rFonts w:ascii="MS Gothic" w:eastAsia="MS Gothic" w:hAnsi="MS Gothic" w:hint="eastAsia"/>
                  </w:rPr>
                  <w:t>☐</w:t>
                </w:r>
              </w:sdtContent>
            </w:sdt>
          </w:p>
        </w:tc>
        <w:tc>
          <w:tcPr>
            <w:tcW w:w="2315" w:type="dxa"/>
            <w:vMerge/>
          </w:tcPr>
          <w:p w14:paraId="1EBA43E9" w14:textId="0A30D1AA" w:rsidR="00297E9D" w:rsidRPr="007B36F0" w:rsidRDefault="00297E9D" w:rsidP="00FD06DE">
            <w:pPr>
              <w:pStyle w:val="NormalWeb"/>
            </w:pPr>
          </w:p>
        </w:tc>
        <w:tc>
          <w:tcPr>
            <w:tcW w:w="456" w:type="dxa"/>
            <w:vAlign w:val="center"/>
          </w:tcPr>
          <w:p w14:paraId="6ACC1530" w14:textId="3DFDFA2D" w:rsidR="00297E9D" w:rsidRPr="007B36F0" w:rsidRDefault="00000000" w:rsidP="00595954">
            <w:pPr>
              <w:pStyle w:val="NormalWeb"/>
              <w:jc w:val="center"/>
            </w:pPr>
            <w:sdt>
              <w:sdtPr>
                <w:id w:val="-1722434397"/>
                <w14:checkbox>
                  <w14:checked w14:val="0"/>
                  <w14:checkedState w14:val="2612" w14:font="MS Gothic"/>
                  <w14:uncheckedState w14:val="2610" w14:font="MS Gothic"/>
                </w14:checkbox>
              </w:sdtPr>
              <w:sdtContent>
                <w:r w:rsidR="00297E9D" w:rsidRPr="007B36F0">
                  <w:rPr>
                    <w:rFonts w:ascii="MS Gothic" w:eastAsia="MS Gothic" w:hAnsi="MS Gothic" w:hint="eastAsia"/>
                  </w:rPr>
                  <w:t>☐</w:t>
                </w:r>
              </w:sdtContent>
            </w:sdt>
          </w:p>
        </w:tc>
        <w:tc>
          <w:tcPr>
            <w:tcW w:w="1770" w:type="dxa"/>
            <w:vMerge/>
          </w:tcPr>
          <w:p w14:paraId="2376B333" w14:textId="53735B20" w:rsidR="00297E9D" w:rsidRPr="007B36F0" w:rsidRDefault="00297E9D" w:rsidP="00CD2CB1">
            <w:pPr>
              <w:pStyle w:val="NormalWeb"/>
            </w:pPr>
          </w:p>
        </w:tc>
      </w:tr>
      <w:tr w:rsidR="00297E9D" w:rsidRPr="007B36F0" w14:paraId="77201DA6" w14:textId="356894FD" w:rsidTr="00297E9D">
        <w:tc>
          <w:tcPr>
            <w:tcW w:w="1762" w:type="dxa"/>
            <w:vMerge/>
          </w:tcPr>
          <w:p w14:paraId="09B00E03" w14:textId="255F388A" w:rsidR="00297E9D" w:rsidRPr="007B36F0" w:rsidRDefault="00297E9D" w:rsidP="00CD2CB1">
            <w:pPr>
              <w:pStyle w:val="NormalWeb"/>
            </w:pPr>
          </w:p>
        </w:tc>
        <w:tc>
          <w:tcPr>
            <w:tcW w:w="458" w:type="dxa"/>
            <w:vMerge/>
            <w:vAlign w:val="center"/>
          </w:tcPr>
          <w:p w14:paraId="1C37D839" w14:textId="5108D5C8" w:rsidR="00297E9D" w:rsidRPr="007B36F0" w:rsidRDefault="00297E9D" w:rsidP="00595954">
            <w:pPr>
              <w:pStyle w:val="NormalWeb"/>
              <w:jc w:val="center"/>
              <w:rPr>
                <w:b/>
                <w:bCs/>
              </w:rPr>
            </w:pPr>
          </w:p>
        </w:tc>
        <w:tc>
          <w:tcPr>
            <w:tcW w:w="2275" w:type="dxa"/>
            <w:vMerge/>
          </w:tcPr>
          <w:p w14:paraId="6CD5EAE6" w14:textId="5AFE36B7" w:rsidR="00297E9D" w:rsidRPr="007B36F0" w:rsidRDefault="00297E9D" w:rsidP="00FD06DE">
            <w:pPr>
              <w:pStyle w:val="NormalWeb"/>
              <w:rPr>
                <w:b/>
                <w:bCs/>
              </w:rPr>
            </w:pPr>
          </w:p>
        </w:tc>
        <w:tc>
          <w:tcPr>
            <w:tcW w:w="474" w:type="dxa"/>
            <w:vMerge/>
            <w:vAlign w:val="center"/>
          </w:tcPr>
          <w:p w14:paraId="026D86B6" w14:textId="6585FB3F" w:rsidR="00297E9D" w:rsidRPr="007B36F0" w:rsidRDefault="00297E9D" w:rsidP="00595954">
            <w:pPr>
              <w:pStyle w:val="NormalWeb"/>
              <w:jc w:val="center"/>
              <w:rPr>
                <w:b/>
                <w:bCs/>
              </w:rPr>
            </w:pPr>
          </w:p>
        </w:tc>
        <w:tc>
          <w:tcPr>
            <w:tcW w:w="2315" w:type="dxa"/>
            <w:vMerge/>
          </w:tcPr>
          <w:p w14:paraId="421650CC" w14:textId="600487E3" w:rsidR="00297E9D" w:rsidRPr="007B36F0" w:rsidRDefault="00297E9D" w:rsidP="00FD06DE">
            <w:pPr>
              <w:pStyle w:val="NormalWeb"/>
              <w:rPr>
                <w:b/>
                <w:bCs/>
              </w:rPr>
            </w:pPr>
          </w:p>
        </w:tc>
        <w:tc>
          <w:tcPr>
            <w:tcW w:w="456" w:type="dxa"/>
            <w:vAlign w:val="center"/>
          </w:tcPr>
          <w:p w14:paraId="6D26756D" w14:textId="6BD5A9EF" w:rsidR="00297E9D" w:rsidRPr="007B36F0" w:rsidRDefault="00000000" w:rsidP="00595954">
            <w:pPr>
              <w:pStyle w:val="NormalWeb"/>
              <w:jc w:val="center"/>
            </w:pPr>
            <w:sdt>
              <w:sdtPr>
                <w:id w:val="870877682"/>
                <w14:checkbox>
                  <w14:checked w14:val="0"/>
                  <w14:checkedState w14:val="2612" w14:font="MS Gothic"/>
                  <w14:uncheckedState w14:val="2610" w14:font="MS Gothic"/>
                </w14:checkbox>
              </w:sdtPr>
              <w:sdtContent>
                <w:r w:rsidR="00297E9D" w:rsidRPr="007B36F0">
                  <w:rPr>
                    <w:rFonts w:ascii="MS Gothic" w:eastAsia="MS Gothic" w:hAnsi="MS Gothic" w:hint="eastAsia"/>
                  </w:rPr>
                  <w:t>☐</w:t>
                </w:r>
              </w:sdtContent>
            </w:sdt>
          </w:p>
        </w:tc>
        <w:tc>
          <w:tcPr>
            <w:tcW w:w="1770" w:type="dxa"/>
            <w:vMerge/>
          </w:tcPr>
          <w:p w14:paraId="671B7645" w14:textId="7EE51521" w:rsidR="00297E9D" w:rsidRPr="007B36F0" w:rsidRDefault="00297E9D" w:rsidP="00CD2CB1">
            <w:pPr>
              <w:pStyle w:val="NormalWeb"/>
            </w:pPr>
          </w:p>
        </w:tc>
      </w:tr>
      <w:tr w:rsidR="008E49A3" w:rsidRPr="007B36F0" w14:paraId="5711554E" w14:textId="569E2530" w:rsidTr="00297E9D">
        <w:tc>
          <w:tcPr>
            <w:tcW w:w="1762" w:type="dxa"/>
            <w:vMerge/>
          </w:tcPr>
          <w:p w14:paraId="0D81EF94" w14:textId="08288D73" w:rsidR="008E49A3" w:rsidRPr="007B36F0" w:rsidRDefault="008E49A3" w:rsidP="00CD2CB1">
            <w:pPr>
              <w:pStyle w:val="NormalWeb"/>
            </w:pPr>
          </w:p>
        </w:tc>
        <w:tc>
          <w:tcPr>
            <w:tcW w:w="458" w:type="dxa"/>
            <w:vMerge/>
            <w:vAlign w:val="center"/>
          </w:tcPr>
          <w:p w14:paraId="1084BC17" w14:textId="16C71899" w:rsidR="008E49A3" w:rsidRPr="007B36F0" w:rsidRDefault="008E49A3" w:rsidP="00595954">
            <w:pPr>
              <w:pStyle w:val="NormalWeb"/>
              <w:jc w:val="center"/>
              <w:rPr>
                <w:b/>
                <w:bCs/>
              </w:rPr>
            </w:pPr>
          </w:p>
        </w:tc>
        <w:tc>
          <w:tcPr>
            <w:tcW w:w="2275" w:type="dxa"/>
            <w:vMerge/>
          </w:tcPr>
          <w:p w14:paraId="1241555B" w14:textId="6F075250" w:rsidR="008E49A3" w:rsidRPr="007B36F0" w:rsidRDefault="008E49A3" w:rsidP="00FD06DE">
            <w:pPr>
              <w:pStyle w:val="NormalWeb"/>
              <w:rPr>
                <w:b/>
                <w:bCs/>
              </w:rPr>
            </w:pPr>
          </w:p>
        </w:tc>
        <w:tc>
          <w:tcPr>
            <w:tcW w:w="474" w:type="dxa"/>
            <w:vMerge/>
            <w:vAlign w:val="center"/>
          </w:tcPr>
          <w:p w14:paraId="451A7AA4" w14:textId="06EDB1C4" w:rsidR="008E49A3" w:rsidRPr="007B36F0" w:rsidRDefault="008E49A3" w:rsidP="00595954">
            <w:pPr>
              <w:pStyle w:val="NormalWeb"/>
              <w:jc w:val="center"/>
              <w:rPr>
                <w:b/>
                <w:bCs/>
              </w:rPr>
            </w:pPr>
          </w:p>
        </w:tc>
        <w:tc>
          <w:tcPr>
            <w:tcW w:w="2315" w:type="dxa"/>
          </w:tcPr>
          <w:p w14:paraId="55864AFB" w14:textId="76FD55BB" w:rsidR="008E49A3" w:rsidRPr="007B36F0" w:rsidRDefault="008655BB" w:rsidP="00FD06DE">
            <w:pPr>
              <w:pStyle w:val="NormalWeb"/>
              <w:rPr>
                <w:b/>
                <w:bCs/>
              </w:rPr>
            </w:pPr>
            <w:r w:rsidRPr="007B36F0">
              <w:rPr>
                <w:b/>
                <w:bCs/>
              </w:rPr>
              <w:t xml:space="preserve">Tender </w:t>
            </w:r>
            <w:r w:rsidR="008E49A3" w:rsidRPr="007B36F0">
              <w:rPr>
                <w:b/>
                <w:bCs/>
              </w:rPr>
              <w:t xml:space="preserve">Package 2 </w:t>
            </w:r>
          </w:p>
          <w:p w14:paraId="1BF76863" w14:textId="6F665CCF" w:rsidR="008E49A3" w:rsidRPr="007B36F0" w:rsidRDefault="008E49A3" w:rsidP="00FD06DE">
            <w:pPr>
              <w:pStyle w:val="NormalWeb"/>
            </w:pPr>
            <w:r w:rsidRPr="007B36F0">
              <w:t>Container</w:t>
            </w:r>
          </w:p>
          <w:p w14:paraId="7D6C5256" w14:textId="2B5F8500" w:rsidR="008E49A3" w:rsidRPr="007B36F0" w:rsidRDefault="008E49A3" w:rsidP="00FD06DE">
            <w:pPr>
              <w:pStyle w:val="NormalWeb"/>
            </w:pPr>
            <w:r w:rsidRPr="007B36F0">
              <w:t>Solar Energy</w:t>
            </w:r>
          </w:p>
          <w:p w14:paraId="4CD0C45A" w14:textId="239D7E88" w:rsidR="008E49A3" w:rsidRPr="007B36F0" w:rsidRDefault="008E49A3" w:rsidP="00FD06DE">
            <w:pPr>
              <w:pStyle w:val="NormalWeb"/>
              <w:rPr>
                <w:b/>
                <w:bCs/>
              </w:rPr>
            </w:pPr>
            <w:r w:rsidRPr="007B36F0">
              <w:t>Electrical Grounding</w:t>
            </w:r>
          </w:p>
        </w:tc>
        <w:tc>
          <w:tcPr>
            <w:tcW w:w="456" w:type="dxa"/>
            <w:vAlign w:val="center"/>
          </w:tcPr>
          <w:p w14:paraId="00098465" w14:textId="75D3DA98" w:rsidR="008E49A3" w:rsidRPr="007B36F0" w:rsidRDefault="00000000" w:rsidP="00595954">
            <w:pPr>
              <w:pStyle w:val="NormalWeb"/>
              <w:jc w:val="center"/>
            </w:pPr>
            <w:sdt>
              <w:sdtPr>
                <w:id w:val="-1882327146"/>
                <w14:checkbox>
                  <w14:checked w14:val="0"/>
                  <w14:checkedState w14:val="2612" w14:font="MS Gothic"/>
                  <w14:uncheckedState w14:val="2610" w14:font="MS Gothic"/>
                </w14:checkbox>
              </w:sdtPr>
              <w:sdtContent>
                <w:r w:rsidR="008E49A3" w:rsidRPr="007B36F0">
                  <w:rPr>
                    <w:rFonts w:ascii="MS Gothic" w:eastAsia="MS Gothic" w:hAnsi="MS Gothic" w:hint="eastAsia"/>
                  </w:rPr>
                  <w:t>☐</w:t>
                </w:r>
              </w:sdtContent>
            </w:sdt>
          </w:p>
        </w:tc>
        <w:tc>
          <w:tcPr>
            <w:tcW w:w="1770" w:type="dxa"/>
            <w:vMerge/>
          </w:tcPr>
          <w:p w14:paraId="1977F462" w14:textId="5B75F0A7" w:rsidR="008E49A3" w:rsidRPr="007B36F0" w:rsidRDefault="008E49A3" w:rsidP="00CD2CB1">
            <w:pPr>
              <w:pStyle w:val="NormalWeb"/>
            </w:pPr>
          </w:p>
        </w:tc>
      </w:tr>
    </w:tbl>
    <w:p w14:paraId="6D820AD0" w14:textId="77777777" w:rsidR="00E408C8" w:rsidRPr="007B36F0" w:rsidRDefault="00E408C8" w:rsidP="00CD2CB1">
      <w:pPr>
        <w:pStyle w:val="NormalWeb"/>
      </w:pPr>
    </w:p>
    <w:p w14:paraId="47E985CD" w14:textId="083E8DB7" w:rsidR="00CD0810" w:rsidRPr="007B36F0" w:rsidRDefault="00CD0810" w:rsidP="00CD2CB1">
      <w:pPr>
        <w:pStyle w:val="NormalWeb"/>
        <w:rPr>
          <w:b/>
          <w:bCs/>
          <w:sz w:val="22"/>
          <w:szCs w:val="22"/>
          <w:u w:val="single"/>
        </w:rPr>
      </w:pPr>
      <w:r w:rsidRPr="007B36F0">
        <w:rPr>
          <w:b/>
          <w:bCs/>
          <w:sz w:val="22"/>
          <w:szCs w:val="22"/>
          <w:u w:val="single"/>
        </w:rPr>
        <w:lastRenderedPageBreak/>
        <w:t xml:space="preserve">Section </w:t>
      </w:r>
      <w:r w:rsidR="00511E35" w:rsidRPr="007B36F0">
        <w:rPr>
          <w:b/>
          <w:bCs/>
          <w:sz w:val="22"/>
          <w:szCs w:val="22"/>
          <w:u w:val="single"/>
        </w:rPr>
        <w:t>E</w:t>
      </w:r>
      <w:r w:rsidRPr="007B36F0">
        <w:rPr>
          <w:b/>
          <w:bCs/>
          <w:sz w:val="22"/>
          <w:szCs w:val="22"/>
          <w:u w:val="single"/>
        </w:rPr>
        <w:t xml:space="preserve"> – Delivery Timelines</w:t>
      </w:r>
    </w:p>
    <w:p w14:paraId="64BEE5EF" w14:textId="47DF6E03" w:rsidR="00CD0810" w:rsidRPr="007B36F0" w:rsidRDefault="00511E35" w:rsidP="00CD0810">
      <w:pPr>
        <w:pStyle w:val="NormalWeb"/>
        <w:rPr>
          <w:rStyle w:val="Gl"/>
          <w:sz w:val="22"/>
          <w:szCs w:val="22"/>
        </w:rPr>
      </w:pPr>
      <w:r w:rsidRPr="007B36F0">
        <w:rPr>
          <w:rStyle w:val="Gl"/>
          <w:sz w:val="22"/>
          <w:szCs w:val="22"/>
        </w:rPr>
        <w:t>E</w:t>
      </w:r>
      <w:r w:rsidR="00CD0810" w:rsidRPr="007B36F0">
        <w:rPr>
          <w:rStyle w:val="Gl"/>
          <w:sz w:val="22"/>
          <w:szCs w:val="22"/>
        </w:rPr>
        <w:t xml:space="preserve">1. </w:t>
      </w:r>
      <w:r w:rsidR="00BA4FD4" w:rsidRPr="007B36F0">
        <w:rPr>
          <w:rStyle w:val="Gl"/>
          <w:sz w:val="22"/>
          <w:szCs w:val="22"/>
        </w:rPr>
        <w:t>Envisaged</w:t>
      </w:r>
      <w:r w:rsidR="00CD0810" w:rsidRPr="007B36F0">
        <w:rPr>
          <w:rStyle w:val="Gl"/>
          <w:sz w:val="22"/>
          <w:szCs w:val="22"/>
        </w:rPr>
        <w:t xml:space="preserve"> delivery period from contract signature (</w:t>
      </w:r>
      <w:r w:rsidR="0092328C" w:rsidRPr="007B36F0">
        <w:rPr>
          <w:rStyle w:val="Gl"/>
          <w:sz w:val="22"/>
          <w:szCs w:val="22"/>
        </w:rPr>
        <w:t>months</w:t>
      </w:r>
      <w:r w:rsidR="00CD0810" w:rsidRPr="007B36F0">
        <w:rPr>
          <w:rStyle w:val="Gl"/>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6"/>
        <w:gridCol w:w="6609"/>
      </w:tblGrid>
      <w:tr w:rsidR="00CD0810" w:rsidRPr="007B36F0" w14:paraId="7DDD2342" w14:textId="77777777" w:rsidTr="00DE6E22">
        <w:trPr>
          <w:tblHeader/>
          <w:tblCellSpacing w:w="15" w:type="dxa"/>
        </w:trPr>
        <w:tc>
          <w:tcPr>
            <w:tcW w:w="0" w:type="auto"/>
            <w:vAlign w:val="center"/>
            <w:hideMark/>
          </w:tcPr>
          <w:p w14:paraId="0A87E136" w14:textId="07BBED76" w:rsidR="00CD0810" w:rsidRPr="007B36F0" w:rsidRDefault="00C55585" w:rsidP="00DE6E22">
            <w:pPr>
              <w:jc w:val="center"/>
              <w:rPr>
                <w:rFonts w:ascii="Times New Roman" w:hAnsi="Times New Roman" w:cs="Times New Roman"/>
                <w:b/>
                <w:bCs/>
                <w:sz w:val="22"/>
                <w:szCs w:val="22"/>
                <w:u w:val="single"/>
                <w:lang w:val="en-US"/>
              </w:rPr>
            </w:pPr>
            <w:r w:rsidRPr="007B36F0">
              <w:rPr>
                <w:rFonts w:ascii="Times New Roman" w:hAnsi="Times New Roman" w:cs="Times New Roman"/>
                <w:b/>
                <w:bCs/>
                <w:sz w:val="22"/>
                <w:szCs w:val="22"/>
                <w:u w:val="single"/>
                <w:lang w:val="en-US"/>
              </w:rPr>
              <w:t>Item</w:t>
            </w:r>
            <w:r w:rsidR="00CD0810" w:rsidRPr="007B36F0">
              <w:rPr>
                <w:rFonts w:ascii="Times New Roman" w:hAnsi="Times New Roman" w:cs="Times New Roman"/>
                <w:b/>
                <w:bCs/>
                <w:sz w:val="22"/>
                <w:szCs w:val="22"/>
                <w:u w:val="single"/>
                <w:lang w:val="en-US"/>
              </w:rPr>
              <w:t xml:space="preserve"> Type</w:t>
            </w:r>
          </w:p>
        </w:tc>
        <w:tc>
          <w:tcPr>
            <w:tcW w:w="0" w:type="auto"/>
            <w:vAlign w:val="center"/>
            <w:hideMark/>
          </w:tcPr>
          <w:p w14:paraId="19D790DD" w14:textId="1618A556" w:rsidR="00CD0810" w:rsidRPr="007B36F0" w:rsidRDefault="00CD0810" w:rsidP="00DE6E22">
            <w:pPr>
              <w:jc w:val="center"/>
              <w:rPr>
                <w:rFonts w:ascii="Times New Roman" w:hAnsi="Times New Roman" w:cs="Times New Roman"/>
                <w:b/>
                <w:bCs/>
                <w:sz w:val="22"/>
                <w:szCs w:val="22"/>
                <w:u w:val="single"/>
                <w:lang w:val="en-US"/>
              </w:rPr>
            </w:pPr>
            <w:r w:rsidRPr="007B36F0">
              <w:rPr>
                <w:rFonts w:ascii="Times New Roman" w:hAnsi="Times New Roman" w:cs="Times New Roman"/>
                <w:b/>
                <w:bCs/>
                <w:sz w:val="22"/>
                <w:szCs w:val="22"/>
                <w:u w:val="single"/>
                <w:lang w:val="en-US"/>
              </w:rPr>
              <w:t xml:space="preserve">Select </w:t>
            </w:r>
            <w:r w:rsidR="00D73719" w:rsidRPr="007B36F0">
              <w:rPr>
                <w:rFonts w:ascii="Times New Roman" w:hAnsi="Times New Roman" w:cs="Times New Roman"/>
                <w:b/>
                <w:bCs/>
                <w:sz w:val="22"/>
                <w:szCs w:val="22"/>
                <w:u w:val="single"/>
                <w:lang w:val="en-US"/>
              </w:rPr>
              <w:t>all that apply</w:t>
            </w:r>
          </w:p>
        </w:tc>
      </w:tr>
      <w:tr w:rsidR="00CD0810" w:rsidRPr="007B36F0" w14:paraId="47944035" w14:textId="77777777" w:rsidTr="00DE6E22">
        <w:trPr>
          <w:tblCellSpacing w:w="15" w:type="dxa"/>
        </w:trPr>
        <w:tc>
          <w:tcPr>
            <w:tcW w:w="0" w:type="auto"/>
            <w:vAlign w:val="center"/>
            <w:hideMark/>
          </w:tcPr>
          <w:p w14:paraId="279E84ED" w14:textId="2C352FF9" w:rsidR="00CD0810" w:rsidRPr="007B36F0" w:rsidRDefault="0092328C" w:rsidP="00DE6E22">
            <w:pPr>
              <w:rPr>
                <w:rFonts w:ascii="Times New Roman" w:hAnsi="Times New Roman" w:cs="Times New Roman"/>
                <w:sz w:val="22"/>
                <w:szCs w:val="22"/>
                <w:lang w:val="en-US"/>
              </w:rPr>
            </w:pPr>
            <w:r w:rsidRPr="007B36F0">
              <w:rPr>
                <w:rFonts w:ascii="Times New Roman" w:hAnsi="Times New Roman" w:cs="Times New Roman"/>
                <w:sz w:val="22"/>
                <w:szCs w:val="22"/>
                <w:lang w:val="en-US"/>
              </w:rPr>
              <w:t>Fixed Radio</w:t>
            </w:r>
          </w:p>
        </w:tc>
        <w:tc>
          <w:tcPr>
            <w:tcW w:w="0" w:type="auto"/>
            <w:vAlign w:val="center"/>
            <w:hideMark/>
          </w:tcPr>
          <w:p w14:paraId="075E4BF2" w14:textId="0623D957" w:rsidR="00CD0810" w:rsidRPr="007B36F0" w:rsidRDefault="00000000" w:rsidP="00075075">
            <w:pPr>
              <w:ind w:right="-782"/>
              <w:rPr>
                <w:rFonts w:ascii="Times New Roman" w:hAnsi="Times New Roman" w:cs="Times New Roman"/>
                <w:sz w:val="22"/>
                <w:szCs w:val="22"/>
                <w:lang w:val="en-US"/>
              </w:rPr>
            </w:pPr>
            <w:sdt>
              <w:sdtPr>
                <w:rPr>
                  <w:rFonts w:ascii="Times New Roman" w:hAnsi="Times New Roman" w:cs="Times New Roman"/>
                  <w:sz w:val="22"/>
                  <w:szCs w:val="22"/>
                  <w:lang w:val="en-US"/>
                </w:rPr>
                <w:id w:val="-213584872"/>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CD0810" w:rsidRPr="007B36F0">
              <w:rPr>
                <w:rFonts w:ascii="Times New Roman" w:hAnsi="Times New Roman" w:cs="Times New Roman"/>
                <w:sz w:val="22"/>
                <w:szCs w:val="22"/>
                <w:lang w:val="en-US"/>
              </w:rPr>
              <w:t xml:space="preserve"> &lt;</w:t>
            </w:r>
            <w:r w:rsidR="005D791F" w:rsidRPr="007B36F0">
              <w:rPr>
                <w:rFonts w:ascii="Times New Roman" w:hAnsi="Times New Roman" w:cs="Times New Roman"/>
                <w:sz w:val="22"/>
                <w:szCs w:val="22"/>
                <w:lang w:val="en-US"/>
              </w:rPr>
              <w:t>12</w:t>
            </w:r>
            <w:r w:rsidR="00DA6286" w:rsidRPr="007B36F0">
              <w:rPr>
                <w:rFonts w:ascii="Times New Roman" w:hAnsi="Times New Roman" w:cs="Times New Roman"/>
                <w:sz w:val="22"/>
                <w:szCs w:val="22"/>
                <w:lang w:val="en-US"/>
              </w:rPr>
              <w:t xml:space="preserve"> </w:t>
            </w:r>
            <w:r w:rsidR="00CD0810" w:rsidRPr="007B36F0">
              <w:rPr>
                <w:rFonts w:ascii="Times New Roman" w:hAnsi="Times New Roman" w:cs="Times New Roman"/>
                <w:sz w:val="22"/>
                <w:szCs w:val="22"/>
                <w:lang w:val="en-US"/>
              </w:rPr>
              <w:t xml:space="preserve"> </w:t>
            </w:r>
            <w:sdt>
              <w:sdtPr>
                <w:rPr>
                  <w:rFonts w:ascii="Times New Roman" w:hAnsi="Times New Roman" w:cs="Times New Roman"/>
                  <w:sz w:val="22"/>
                  <w:szCs w:val="22"/>
                  <w:lang w:val="en-US"/>
                </w:rPr>
                <w:id w:val="1637763132"/>
                <w14:checkbox>
                  <w14:checked w14:val="0"/>
                  <w14:checkedState w14:val="2612" w14:font="MS Gothic"/>
                  <w14:uncheckedState w14:val="2610" w14:font="MS Gothic"/>
                </w14:checkbox>
              </w:sdtPr>
              <w:sdtContent>
                <w:r w:rsidR="006C1988" w:rsidRPr="007B36F0">
                  <w:rPr>
                    <w:rFonts w:ascii="MS Gothic" w:eastAsia="MS Gothic" w:hAnsi="MS Gothic" w:cs="Times New Roman" w:hint="eastAsia"/>
                    <w:sz w:val="22"/>
                    <w:szCs w:val="22"/>
                    <w:lang w:val="en-US"/>
                  </w:rPr>
                  <w:t>☐</w:t>
                </w:r>
              </w:sdtContent>
            </w:sdt>
            <w:r w:rsidR="005D791F" w:rsidRPr="007B36F0">
              <w:rPr>
                <w:rFonts w:ascii="Times New Roman" w:hAnsi="Times New Roman" w:cs="Times New Roman"/>
                <w:sz w:val="22"/>
                <w:szCs w:val="22"/>
                <w:lang w:val="en-US"/>
              </w:rPr>
              <w:t>12</w:t>
            </w:r>
            <w:r w:rsidR="00CD0810" w:rsidRPr="007B36F0">
              <w:rPr>
                <w:rFonts w:ascii="Times New Roman" w:hAnsi="Times New Roman" w:cs="Times New Roman"/>
                <w:sz w:val="22"/>
                <w:szCs w:val="22"/>
                <w:lang w:val="en-US"/>
              </w:rPr>
              <w:t>–</w:t>
            </w:r>
            <w:r w:rsidR="006C1988" w:rsidRPr="007B36F0">
              <w:rPr>
                <w:rFonts w:ascii="Times New Roman" w:hAnsi="Times New Roman" w:cs="Times New Roman"/>
                <w:sz w:val="22"/>
                <w:szCs w:val="22"/>
                <w:lang w:val="en-US"/>
              </w:rPr>
              <w:t>20</w:t>
            </w:r>
            <w:r w:rsidR="00CD0810" w:rsidRPr="007B36F0">
              <w:rPr>
                <w:rFonts w:ascii="Times New Roman" w:hAnsi="Times New Roman" w:cs="Times New Roman"/>
                <w:sz w:val="22"/>
                <w:szCs w:val="22"/>
                <w:lang w:val="en-US"/>
              </w:rPr>
              <w:t xml:space="preserve"> </w:t>
            </w:r>
            <w:sdt>
              <w:sdtPr>
                <w:rPr>
                  <w:rFonts w:ascii="Times New Roman" w:hAnsi="Times New Roman" w:cs="Times New Roman"/>
                  <w:sz w:val="22"/>
                  <w:szCs w:val="22"/>
                  <w:lang w:val="en-US"/>
                </w:rPr>
                <w:id w:val="-704704379"/>
                <w14:checkbox>
                  <w14:checked w14:val="0"/>
                  <w14:checkedState w14:val="2612" w14:font="MS Gothic"/>
                  <w14:uncheckedState w14:val="2610" w14:font="MS Gothic"/>
                </w14:checkbox>
              </w:sdtPr>
              <w:sdtContent>
                <w:r w:rsidR="006C1988" w:rsidRPr="007B36F0">
                  <w:rPr>
                    <w:rFonts w:ascii="MS Gothic" w:eastAsia="MS Gothic" w:hAnsi="MS Gothic" w:cs="Times New Roman" w:hint="eastAsia"/>
                    <w:sz w:val="22"/>
                    <w:szCs w:val="22"/>
                    <w:lang w:val="en-US"/>
                  </w:rPr>
                  <w:t>☐</w:t>
                </w:r>
              </w:sdtContent>
            </w:sdt>
            <w:r w:rsidR="006C1988" w:rsidRPr="007B36F0">
              <w:rPr>
                <w:rFonts w:ascii="Times New Roman" w:hAnsi="Times New Roman" w:cs="Times New Roman"/>
                <w:sz w:val="22"/>
                <w:szCs w:val="22"/>
                <w:lang w:val="en-US"/>
              </w:rPr>
              <w:t xml:space="preserve"> 20–30</w:t>
            </w:r>
            <w:r w:rsidR="005419DB" w:rsidRPr="007B36F0">
              <w:rPr>
                <w:rFonts w:ascii="Times New Roman" w:hAnsi="Times New Roman" w:cs="Times New Roman"/>
                <w:sz w:val="22"/>
                <w:szCs w:val="22"/>
                <w:lang w:val="en-US"/>
              </w:rPr>
              <w:t xml:space="preserve"> </w:t>
            </w:r>
            <w:sdt>
              <w:sdtPr>
                <w:rPr>
                  <w:rFonts w:ascii="Times New Roman" w:hAnsi="Times New Roman" w:cs="Times New Roman"/>
                  <w:sz w:val="22"/>
                  <w:szCs w:val="22"/>
                  <w:lang w:val="en-US"/>
                </w:rPr>
                <w:id w:val="-1296985970"/>
                <w14:checkbox>
                  <w14:checked w14:val="0"/>
                  <w14:checkedState w14:val="2612" w14:font="MS Gothic"/>
                  <w14:uncheckedState w14:val="2610" w14:font="MS Gothic"/>
                </w14:checkbox>
              </w:sdtPr>
              <w:sdtContent>
                <w:r w:rsidR="006C1988" w:rsidRPr="007B36F0">
                  <w:rPr>
                    <w:rFonts w:ascii="MS Gothic" w:eastAsia="MS Gothic" w:hAnsi="MS Gothic" w:cs="Times New Roman" w:hint="eastAsia"/>
                    <w:sz w:val="22"/>
                    <w:szCs w:val="22"/>
                    <w:lang w:val="en-US"/>
                  </w:rPr>
                  <w:t>☐</w:t>
                </w:r>
              </w:sdtContent>
            </w:sdt>
            <w:r w:rsidR="00EF0BAD" w:rsidRPr="007B36F0">
              <w:rPr>
                <w:rFonts w:ascii="Times New Roman" w:hAnsi="Times New Roman" w:cs="Times New Roman"/>
                <w:sz w:val="22"/>
                <w:szCs w:val="22"/>
                <w:lang w:val="en-US"/>
              </w:rPr>
              <w:t>___ (</w:t>
            </w:r>
            <w:r w:rsidR="00EF0BAD" w:rsidRPr="007B36F0">
              <w:rPr>
                <w:rFonts w:ascii="Times New Roman" w:hAnsi="Times New Roman" w:cs="Times New Roman"/>
                <w:i/>
                <w:iCs/>
                <w:sz w:val="22"/>
                <w:szCs w:val="22"/>
                <w:lang w:val="en-US"/>
              </w:rPr>
              <w:t>Please specify</w:t>
            </w:r>
            <w:r w:rsidR="00075075" w:rsidRPr="007B36F0">
              <w:rPr>
                <w:rFonts w:ascii="Times New Roman" w:hAnsi="Times New Roman" w:cs="Times New Roman"/>
                <w:i/>
                <w:iCs/>
                <w:sz w:val="22"/>
                <w:szCs w:val="22"/>
                <w:lang w:val="en-US"/>
              </w:rPr>
              <w:t xml:space="preserve"> if more than 30 months</w:t>
            </w:r>
            <w:r w:rsidR="00EF0BAD" w:rsidRPr="007B36F0">
              <w:rPr>
                <w:rFonts w:ascii="Times New Roman" w:hAnsi="Times New Roman" w:cs="Times New Roman"/>
                <w:sz w:val="22"/>
                <w:szCs w:val="22"/>
                <w:lang w:val="en-US"/>
              </w:rPr>
              <w:t>)</w:t>
            </w:r>
          </w:p>
        </w:tc>
      </w:tr>
      <w:tr w:rsidR="00D73719" w:rsidRPr="007B36F0" w14:paraId="3B09761E" w14:textId="77777777" w:rsidTr="00D73719">
        <w:trPr>
          <w:tblCellSpacing w:w="15" w:type="dxa"/>
        </w:trPr>
        <w:tc>
          <w:tcPr>
            <w:tcW w:w="0" w:type="auto"/>
            <w:vAlign w:val="center"/>
            <w:hideMark/>
          </w:tcPr>
          <w:p w14:paraId="1D6FFB10" w14:textId="404AEA5D" w:rsidR="005419DB" w:rsidRPr="007B36F0" w:rsidRDefault="005419DB" w:rsidP="005419DB">
            <w:pPr>
              <w:rPr>
                <w:rFonts w:ascii="Times New Roman" w:hAnsi="Times New Roman" w:cs="Times New Roman"/>
                <w:sz w:val="22"/>
                <w:szCs w:val="22"/>
                <w:lang w:val="en-US"/>
              </w:rPr>
            </w:pPr>
            <w:r w:rsidRPr="007B36F0">
              <w:rPr>
                <w:rFonts w:ascii="Times New Roman" w:hAnsi="Times New Roman" w:cs="Times New Roman"/>
                <w:sz w:val="22"/>
                <w:szCs w:val="22"/>
                <w:lang w:val="en-US"/>
              </w:rPr>
              <w:t>Mobile Radio</w:t>
            </w:r>
          </w:p>
        </w:tc>
        <w:tc>
          <w:tcPr>
            <w:tcW w:w="0" w:type="auto"/>
            <w:vAlign w:val="center"/>
          </w:tcPr>
          <w:p w14:paraId="6BFF4510" w14:textId="25C9D4BE" w:rsidR="005419DB" w:rsidRPr="007B36F0" w:rsidRDefault="00000000" w:rsidP="005419DB">
            <w:pPr>
              <w:rPr>
                <w:rFonts w:ascii="Times New Roman" w:hAnsi="Times New Roman" w:cs="Times New Roman"/>
                <w:sz w:val="22"/>
                <w:szCs w:val="22"/>
                <w:lang w:val="en-US"/>
              </w:rPr>
            </w:pPr>
            <w:sdt>
              <w:sdtPr>
                <w:rPr>
                  <w:rFonts w:ascii="Times New Roman" w:hAnsi="Times New Roman" w:cs="Times New Roman"/>
                  <w:sz w:val="22"/>
                  <w:szCs w:val="22"/>
                  <w:lang w:val="en-US"/>
                </w:rPr>
                <w:id w:val="-1153672053"/>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 &lt;12  </w:t>
            </w:r>
            <w:sdt>
              <w:sdtPr>
                <w:rPr>
                  <w:rFonts w:ascii="Times New Roman" w:hAnsi="Times New Roman" w:cs="Times New Roman"/>
                  <w:sz w:val="22"/>
                  <w:szCs w:val="22"/>
                  <w:lang w:val="en-US"/>
                </w:rPr>
                <w:id w:val="-1956714213"/>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12–20 </w:t>
            </w:r>
            <w:sdt>
              <w:sdtPr>
                <w:rPr>
                  <w:rFonts w:ascii="Times New Roman" w:hAnsi="Times New Roman" w:cs="Times New Roman"/>
                  <w:sz w:val="22"/>
                  <w:szCs w:val="22"/>
                  <w:lang w:val="en-US"/>
                </w:rPr>
                <w:id w:val="232582746"/>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 20–30 </w:t>
            </w:r>
            <w:sdt>
              <w:sdtPr>
                <w:rPr>
                  <w:rFonts w:ascii="Times New Roman" w:hAnsi="Times New Roman" w:cs="Times New Roman"/>
                  <w:sz w:val="22"/>
                  <w:szCs w:val="22"/>
                  <w:lang w:val="en-US"/>
                </w:rPr>
                <w:id w:val="1808511123"/>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___ (</w:t>
            </w:r>
            <w:r w:rsidR="00D73719" w:rsidRPr="007B36F0">
              <w:rPr>
                <w:rFonts w:ascii="Times New Roman" w:hAnsi="Times New Roman" w:cs="Times New Roman"/>
                <w:i/>
                <w:iCs/>
                <w:sz w:val="22"/>
                <w:szCs w:val="22"/>
                <w:lang w:val="en-US"/>
              </w:rPr>
              <w:t>Please specify if more than 30 months</w:t>
            </w:r>
            <w:r w:rsidR="00D73719" w:rsidRPr="007B36F0">
              <w:rPr>
                <w:rFonts w:ascii="Times New Roman" w:hAnsi="Times New Roman" w:cs="Times New Roman"/>
                <w:sz w:val="22"/>
                <w:szCs w:val="22"/>
                <w:lang w:val="en-US"/>
              </w:rPr>
              <w:t>)</w:t>
            </w:r>
          </w:p>
        </w:tc>
      </w:tr>
      <w:tr w:rsidR="005419DB" w:rsidRPr="007B36F0" w14:paraId="71565648" w14:textId="77777777" w:rsidTr="00DE6E22">
        <w:trPr>
          <w:tblCellSpacing w:w="15" w:type="dxa"/>
        </w:trPr>
        <w:tc>
          <w:tcPr>
            <w:tcW w:w="0" w:type="auto"/>
            <w:vAlign w:val="center"/>
            <w:hideMark/>
          </w:tcPr>
          <w:p w14:paraId="750527C0" w14:textId="07261B7A" w:rsidR="005419DB" w:rsidRPr="007B36F0" w:rsidRDefault="005419DB" w:rsidP="005419DB">
            <w:pPr>
              <w:rPr>
                <w:rFonts w:ascii="Times New Roman" w:hAnsi="Times New Roman" w:cs="Times New Roman"/>
                <w:sz w:val="22"/>
                <w:szCs w:val="22"/>
                <w:lang w:val="en-US"/>
              </w:rPr>
            </w:pPr>
            <w:r w:rsidRPr="007B36F0">
              <w:rPr>
                <w:rFonts w:ascii="Times New Roman" w:hAnsi="Times New Roman" w:cs="Times New Roman"/>
                <w:sz w:val="22"/>
                <w:szCs w:val="22"/>
                <w:lang w:val="en-US"/>
              </w:rPr>
              <w:t>Handheld Radio</w:t>
            </w:r>
          </w:p>
        </w:tc>
        <w:tc>
          <w:tcPr>
            <w:tcW w:w="0" w:type="auto"/>
            <w:vAlign w:val="center"/>
            <w:hideMark/>
          </w:tcPr>
          <w:p w14:paraId="61D2DC32" w14:textId="2031EF3E" w:rsidR="005419DB" w:rsidRPr="007B36F0" w:rsidRDefault="00000000" w:rsidP="005419DB">
            <w:pPr>
              <w:rPr>
                <w:rFonts w:ascii="Times New Roman" w:hAnsi="Times New Roman" w:cs="Times New Roman"/>
                <w:sz w:val="22"/>
                <w:szCs w:val="22"/>
                <w:lang w:val="en-US"/>
              </w:rPr>
            </w:pPr>
            <w:sdt>
              <w:sdtPr>
                <w:rPr>
                  <w:rFonts w:ascii="Times New Roman" w:hAnsi="Times New Roman" w:cs="Times New Roman"/>
                  <w:sz w:val="22"/>
                  <w:szCs w:val="22"/>
                  <w:lang w:val="en-US"/>
                </w:rPr>
                <w:id w:val="862247689"/>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 &lt;12  </w:t>
            </w:r>
            <w:sdt>
              <w:sdtPr>
                <w:rPr>
                  <w:rFonts w:ascii="Times New Roman" w:hAnsi="Times New Roman" w:cs="Times New Roman"/>
                  <w:sz w:val="22"/>
                  <w:szCs w:val="22"/>
                  <w:lang w:val="en-US"/>
                </w:rPr>
                <w:id w:val="1539317025"/>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12–20 </w:t>
            </w:r>
            <w:sdt>
              <w:sdtPr>
                <w:rPr>
                  <w:rFonts w:ascii="Times New Roman" w:hAnsi="Times New Roman" w:cs="Times New Roman"/>
                  <w:sz w:val="22"/>
                  <w:szCs w:val="22"/>
                  <w:lang w:val="en-US"/>
                </w:rPr>
                <w:id w:val="-783580992"/>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 20–30 </w:t>
            </w:r>
            <w:sdt>
              <w:sdtPr>
                <w:rPr>
                  <w:rFonts w:ascii="Times New Roman" w:hAnsi="Times New Roman" w:cs="Times New Roman"/>
                  <w:sz w:val="22"/>
                  <w:szCs w:val="22"/>
                  <w:lang w:val="en-US"/>
                </w:rPr>
                <w:id w:val="-1629852054"/>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___ (</w:t>
            </w:r>
            <w:r w:rsidR="00D73719" w:rsidRPr="007B36F0">
              <w:rPr>
                <w:rFonts w:ascii="Times New Roman" w:hAnsi="Times New Roman" w:cs="Times New Roman"/>
                <w:i/>
                <w:iCs/>
                <w:sz w:val="22"/>
                <w:szCs w:val="22"/>
                <w:lang w:val="en-US"/>
              </w:rPr>
              <w:t>Please specify if more than 30 months</w:t>
            </w:r>
            <w:r w:rsidR="00D73719" w:rsidRPr="007B36F0">
              <w:rPr>
                <w:rFonts w:ascii="Times New Roman" w:hAnsi="Times New Roman" w:cs="Times New Roman"/>
                <w:sz w:val="22"/>
                <w:szCs w:val="22"/>
                <w:lang w:val="en-US"/>
              </w:rPr>
              <w:t>)</w:t>
            </w:r>
          </w:p>
        </w:tc>
      </w:tr>
      <w:tr w:rsidR="00D73719" w:rsidRPr="007B36F0" w14:paraId="2F9288D6" w14:textId="77777777" w:rsidTr="005419DB">
        <w:trPr>
          <w:tblCellSpacing w:w="15" w:type="dxa"/>
        </w:trPr>
        <w:tc>
          <w:tcPr>
            <w:tcW w:w="0" w:type="auto"/>
            <w:vAlign w:val="center"/>
            <w:hideMark/>
          </w:tcPr>
          <w:p w14:paraId="18390C7B" w14:textId="2DE9160B" w:rsidR="005419DB" w:rsidRPr="007B36F0" w:rsidRDefault="005419DB" w:rsidP="005419DB">
            <w:pPr>
              <w:rPr>
                <w:rFonts w:ascii="Times New Roman" w:hAnsi="Times New Roman" w:cs="Times New Roman"/>
                <w:sz w:val="22"/>
                <w:szCs w:val="22"/>
                <w:lang w:val="en-US"/>
              </w:rPr>
            </w:pPr>
            <w:r w:rsidRPr="007B36F0">
              <w:rPr>
                <w:rFonts w:ascii="Times New Roman" w:hAnsi="Times New Roman" w:cs="Times New Roman"/>
                <w:sz w:val="22"/>
                <w:szCs w:val="22"/>
                <w:lang w:val="en-US"/>
              </w:rPr>
              <w:t>Relay</w:t>
            </w:r>
          </w:p>
        </w:tc>
        <w:tc>
          <w:tcPr>
            <w:tcW w:w="0" w:type="auto"/>
            <w:vAlign w:val="center"/>
          </w:tcPr>
          <w:p w14:paraId="5FA09C21" w14:textId="136631E8" w:rsidR="005419DB" w:rsidRPr="007B36F0" w:rsidRDefault="00000000" w:rsidP="005419DB">
            <w:pPr>
              <w:rPr>
                <w:rFonts w:ascii="Times New Roman" w:hAnsi="Times New Roman" w:cs="Times New Roman"/>
                <w:sz w:val="22"/>
                <w:szCs w:val="22"/>
                <w:lang w:val="en-US"/>
              </w:rPr>
            </w:pPr>
            <w:sdt>
              <w:sdtPr>
                <w:rPr>
                  <w:rFonts w:ascii="Times New Roman" w:hAnsi="Times New Roman" w:cs="Times New Roman"/>
                  <w:sz w:val="22"/>
                  <w:szCs w:val="22"/>
                  <w:lang w:val="en-US"/>
                </w:rPr>
                <w:id w:val="2103456031"/>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 &lt;12  </w:t>
            </w:r>
            <w:sdt>
              <w:sdtPr>
                <w:rPr>
                  <w:rFonts w:ascii="Times New Roman" w:hAnsi="Times New Roman" w:cs="Times New Roman"/>
                  <w:sz w:val="22"/>
                  <w:szCs w:val="22"/>
                  <w:lang w:val="en-US"/>
                </w:rPr>
                <w:id w:val="-858575840"/>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12–20 </w:t>
            </w:r>
            <w:sdt>
              <w:sdtPr>
                <w:rPr>
                  <w:rFonts w:ascii="Times New Roman" w:hAnsi="Times New Roman" w:cs="Times New Roman"/>
                  <w:sz w:val="22"/>
                  <w:szCs w:val="22"/>
                  <w:lang w:val="en-US"/>
                </w:rPr>
                <w:id w:val="196289218"/>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 20–30 </w:t>
            </w:r>
            <w:sdt>
              <w:sdtPr>
                <w:rPr>
                  <w:rFonts w:ascii="Times New Roman" w:hAnsi="Times New Roman" w:cs="Times New Roman"/>
                  <w:sz w:val="22"/>
                  <w:szCs w:val="22"/>
                  <w:lang w:val="en-US"/>
                </w:rPr>
                <w:id w:val="-993098399"/>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___ (</w:t>
            </w:r>
            <w:r w:rsidR="00D73719" w:rsidRPr="007B36F0">
              <w:rPr>
                <w:rFonts w:ascii="Times New Roman" w:hAnsi="Times New Roman" w:cs="Times New Roman"/>
                <w:i/>
                <w:iCs/>
                <w:sz w:val="22"/>
                <w:szCs w:val="22"/>
                <w:lang w:val="en-US"/>
              </w:rPr>
              <w:t>Please specify if more than 30 months</w:t>
            </w:r>
            <w:r w:rsidR="00D73719" w:rsidRPr="007B36F0">
              <w:rPr>
                <w:rFonts w:ascii="Times New Roman" w:hAnsi="Times New Roman" w:cs="Times New Roman"/>
                <w:sz w:val="22"/>
                <w:szCs w:val="22"/>
                <w:lang w:val="en-US"/>
              </w:rPr>
              <w:t>)</w:t>
            </w:r>
          </w:p>
        </w:tc>
      </w:tr>
      <w:tr w:rsidR="00075075" w:rsidRPr="007B36F0" w14:paraId="45FD8AAA" w14:textId="77777777" w:rsidTr="00D73719">
        <w:trPr>
          <w:tblCellSpacing w:w="15" w:type="dxa"/>
        </w:trPr>
        <w:tc>
          <w:tcPr>
            <w:tcW w:w="0" w:type="auto"/>
            <w:vAlign w:val="center"/>
            <w:hideMark/>
          </w:tcPr>
          <w:p w14:paraId="20683944" w14:textId="7E131E3F" w:rsidR="005419DB" w:rsidRPr="007B36F0" w:rsidRDefault="005419DB" w:rsidP="005419DB">
            <w:pPr>
              <w:rPr>
                <w:rFonts w:ascii="Times New Roman" w:hAnsi="Times New Roman" w:cs="Times New Roman"/>
                <w:sz w:val="22"/>
                <w:szCs w:val="22"/>
                <w:lang w:val="en-US"/>
              </w:rPr>
            </w:pPr>
            <w:r w:rsidRPr="007B36F0">
              <w:rPr>
                <w:rFonts w:ascii="Times New Roman" w:hAnsi="Times New Roman" w:cs="Times New Roman"/>
                <w:sz w:val="22"/>
                <w:szCs w:val="22"/>
                <w:lang w:val="en-US"/>
              </w:rPr>
              <w:t>Duplexer</w:t>
            </w:r>
          </w:p>
        </w:tc>
        <w:tc>
          <w:tcPr>
            <w:tcW w:w="0" w:type="auto"/>
            <w:vAlign w:val="center"/>
          </w:tcPr>
          <w:p w14:paraId="5969AC22" w14:textId="7ECEB644" w:rsidR="005419DB" w:rsidRPr="007B36F0" w:rsidRDefault="00000000" w:rsidP="005419DB">
            <w:pPr>
              <w:rPr>
                <w:rFonts w:ascii="Times New Roman" w:hAnsi="Times New Roman" w:cs="Times New Roman"/>
                <w:sz w:val="22"/>
                <w:szCs w:val="22"/>
                <w:lang w:val="en-US"/>
              </w:rPr>
            </w:pPr>
            <w:sdt>
              <w:sdtPr>
                <w:rPr>
                  <w:rFonts w:ascii="Times New Roman" w:hAnsi="Times New Roman" w:cs="Times New Roman"/>
                  <w:sz w:val="22"/>
                  <w:szCs w:val="22"/>
                  <w:lang w:val="en-US"/>
                </w:rPr>
                <w:id w:val="-2032947697"/>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 &lt;12  </w:t>
            </w:r>
            <w:sdt>
              <w:sdtPr>
                <w:rPr>
                  <w:rFonts w:ascii="Times New Roman" w:hAnsi="Times New Roman" w:cs="Times New Roman"/>
                  <w:sz w:val="22"/>
                  <w:szCs w:val="22"/>
                  <w:lang w:val="en-US"/>
                </w:rPr>
                <w:id w:val="-668638420"/>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12–20 </w:t>
            </w:r>
            <w:sdt>
              <w:sdtPr>
                <w:rPr>
                  <w:rFonts w:ascii="Times New Roman" w:hAnsi="Times New Roman" w:cs="Times New Roman"/>
                  <w:sz w:val="22"/>
                  <w:szCs w:val="22"/>
                  <w:lang w:val="en-US"/>
                </w:rPr>
                <w:id w:val="-415550885"/>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 20–30 </w:t>
            </w:r>
            <w:sdt>
              <w:sdtPr>
                <w:rPr>
                  <w:rFonts w:ascii="Times New Roman" w:hAnsi="Times New Roman" w:cs="Times New Roman"/>
                  <w:sz w:val="22"/>
                  <w:szCs w:val="22"/>
                  <w:lang w:val="en-US"/>
                </w:rPr>
                <w:id w:val="503023104"/>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___ (</w:t>
            </w:r>
            <w:r w:rsidR="00D73719" w:rsidRPr="007B36F0">
              <w:rPr>
                <w:rFonts w:ascii="Times New Roman" w:hAnsi="Times New Roman" w:cs="Times New Roman"/>
                <w:i/>
                <w:iCs/>
                <w:sz w:val="22"/>
                <w:szCs w:val="22"/>
                <w:lang w:val="en-US"/>
              </w:rPr>
              <w:t>Please specify if more than 30 months</w:t>
            </w:r>
            <w:r w:rsidR="00D73719" w:rsidRPr="007B36F0">
              <w:rPr>
                <w:rFonts w:ascii="Times New Roman" w:hAnsi="Times New Roman" w:cs="Times New Roman"/>
                <w:sz w:val="22"/>
                <w:szCs w:val="22"/>
                <w:lang w:val="en-US"/>
              </w:rPr>
              <w:t>)</w:t>
            </w:r>
          </w:p>
        </w:tc>
      </w:tr>
      <w:tr w:rsidR="00075075" w:rsidRPr="007B36F0" w14:paraId="35E0B79C" w14:textId="77777777" w:rsidTr="005419DB">
        <w:trPr>
          <w:tblCellSpacing w:w="15" w:type="dxa"/>
        </w:trPr>
        <w:tc>
          <w:tcPr>
            <w:tcW w:w="0" w:type="auto"/>
            <w:vAlign w:val="center"/>
            <w:hideMark/>
          </w:tcPr>
          <w:p w14:paraId="2ABD6E55" w14:textId="59F1772B" w:rsidR="005419DB" w:rsidRPr="007B36F0" w:rsidRDefault="005419DB" w:rsidP="005419DB">
            <w:pPr>
              <w:rPr>
                <w:rFonts w:ascii="Times New Roman" w:hAnsi="Times New Roman" w:cs="Times New Roman"/>
                <w:sz w:val="22"/>
                <w:szCs w:val="22"/>
                <w:lang w:val="en-US"/>
              </w:rPr>
            </w:pPr>
            <w:r w:rsidRPr="007B36F0">
              <w:rPr>
                <w:rFonts w:ascii="Times New Roman" w:hAnsi="Times New Roman" w:cs="Times New Roman"/>
                <w:sz w:val="22"/>
                <w:szCs w:val="22"/>
                <w:lang w:val="en-US"/>
              </w:rPr>
              <w:t>Radio link</w:t>
            </w:r>
          </w:p>
        </w:tc>
        <w:tc>
          <w:tcPr>
            <w:tcW w:w="0" w:type="auto"/>
            <w:vAlign w:val="center"/>
          </w:tcPr>
          <w:p w14:paraId="403E6CCC" w14:textId="4D48EFBD" w:rsidR="005419DB" w:rsidRPr="007B36F0" w:rsidRDefault="00000000" w:rsidP="005419DB">
            <w:pPr>
              <w:rPr>
                <w:rFonts w:ascii="Times New Roman" w:hAnsi="Times New Roman" w:cs="Times New Roman"/>
                <w:sz w:val="22"/>
                <w:szCs w:val="22"/>
                <w:lang w:val="en-US"/>
              </w:rPr>
            </w:pPr>
            <w:sdt>
              <w:sdtPr>
                <w:rPr>
                  <w:rFonts w:ascii="Times New Roman" w:hAnsi="Times New Roman" w:cs="Times New Roman"/>
                  <w:sz w:val="22"/>
                  <w:szCs w:val="22"/>
                  <w:lang w:val="en-US"/>
                </w:rPr>
                <w:id w:val="198130925"/>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 &lt;12  </w:t>
            </w:r>
            <w:sdt>
              <w:sdtPr>
                <w:rPr>
                  <w:rFonts w:ascii="Times New Roman" w:hAnsi="Times New Roman" w:cs="Times New Roman"/>
                  <w:sz w:val="22"/>
                  <w:szCs w:val="22"/>
                  <w:lang w:val="en-US"/>
                </w:rPr>
                <w:id w:val="-1845705126"/>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12–20 </w:t>
            </w:r>
            <w:sdt>
              <w:sdtPr>
                <w:rPr>
                  <w:rFonts w:ascii="Times New Roman" w:hAnsi="Times New Roman" w:cs="Times New Roman"/>
                  <w:sz w:val="22"/>
                  <w:szCs w:val="22"/>
                  <w:lang w:val="en-US"/>
                </w:rPr>
                <w:id w:val="-489477313"/>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 xml:space="preserve"> 20–30 </w:t>
            </w:r>
            <w:sdt>
              <w:sdtPr>
                <w:rPr>
                  <w:rFonts w:ascii="Times New Roman" w:hAnsi="Times New Roman" w:cs="Times New Roman"/>
                  <w:sz w:val="22"/>
                  <w:szCs w:val="22"/>
                  <w:lang w:val="en-US"/>
                </w:rPr>
                <w:id w:val="1660269460"/>
                <w14:checkbox>
                  <w14:checked w14:val="0"/>
                  <w14:checkedState w14:val="2612" w14:font="MS Gothic"/>
                  <w14:uncheckedState w14:val="2610" w14:font="MS Gothic"/>
                </w14:checkbox>
              </w:sdtPr>
              <w:sdtContent>
                <w:r w:rsidR="00D73719" w:rsidRPr="007B36F0">
                  <w:rPr>
                    <w:rFonts w:ascii="MS Gothic" w:eastAsia="MS Gothic" w:hAnsi="MS Gothic" w:cs="Times New Roman" w:hint="eastAsia"/>
                    <w:sz w:val="22"/>
                    <w:szCs w:val="22"/>
                    <w:lang w:val="en-US"/>
                  </w:rPr>
                  <w:t>☐</w:t>
                </w:r>
              </w:sdtContent>
            </w:sdt>
            <w:r w:rsidR="00D73719" w:rsidRPr="007B36F0">
              <w:rPr>
                <w:rFonts w:ascii="Times New Roman" w:hAnsi="Times New Roman" w:cs="Times New Roman"/>
                <w:sz w:val="22"/>
                <w:szCs w:val="22"/>
                <w:lang w:val="en-US"/>
              </w:rPr>
              <w:t>___ (</w:t>
            </w:r>
            <w:r w:rsidR="00D73719" w:rsidRPr="007B36F0">
              <w:rPr>
                <w:rFonts w:ascii="Times New Roman" w:hAnsi="Times New Roman" w:cs="Times New Roman"/>
                <w:i/>
                <w:iCs/>
                <w:sz w:val="22"/>
                <w:szCs w:val="22"/>
                <w:lang w:val="en-US"/>
              </w:rPr>
              <w:t>Please specify if more than 30 months</w:t>
            </w:r>
            <w:r w:rsidR="00D73719" w:rsidRPr="007B36F0">
              <w:rPr>
                <w:rFonts w:ascii="Times New Roman" w:hAnsi="Times New Roman" w:cs="Times New Roman"/>
                <w:sz w:val="22"/>
                <w:szCs w:val="22"/>
                <w:lang w:val="en-US"/>
              </w:rPr>
              <w:t>)</w:t>
            </w:r>
          </w:p>
        </w:tc>
      </w:tr>
      <w:tr w:rsidR="00075075" w:rsidRPr="007B36F0" w14:paraId="695CD5B9" w14:textId="77777777" w:rsidTr="00E140B5">
        <w:trPr>
          <w:tblCellSpacing w:w="15" w:type="dxa"/>
        </w:trPr>
        <w:tc>
          <w:tcPr>
            <w:tcW w:w="0" w:type="auto"/>
            <w:vAlign w:val="center"/>
            <w:hideMark/>
          </w:tcPr>
          <w:p w14:paraId="08F0ABEC" w14:textId="73A0BD7B" w:rsidR="005419DB" w:rsidRPr="007B36F0" w:rsidRDefault="005419DB" w:rsidP="005419DB">
            <w:pPr>
              <w:rPr>
                <w:rFonts w:ascii="Times New Roman" w:hAnsi="Times New Roman" w:cs="Times New Roman"/>
                <w:sz w:val="22"/>
                <w:szCs w:val="22"/>
                <w:lang w:val="en-US"/>
              </w:rPr>
            </w:pPr>
            <w:r w:rsidRPr="007B36F0">
              <w:rPr>
                <w:rFonts w:ascii="Times New Roman" w:hAnsi="Times New Roman" w:cs="Times New Roman"/>
                <w:sz w:val="22"/>
                <w:szCs w:val="22"/>
                <w:lang w:val="en-US"/>
              </w:rPr>
              <w:t>Container</w:t>
            </w:r>
          </w:p>
        </w:tc>
        <w:tc>
          <w:tcPr>
            <w:tcW w:w="0" w:type="auto"/>
            <w:vAlign w:val="center"/>
          </w:tcPr>
          <w:p w14:paraId="140044D2" w14:textId="66D0F590" w:rsidR="005419DB" w:rsidRPr="007B36F0" w:rsidRDefault="00000000" w:rsidP="005419DB">
            <w:pPr>
              <w:rPr>
                <w:rFonts w:ascii="Times New Roman" w:hAnsi="Times New Roman" w:cs="Times New Roman"/>
                <w:sz w:val="22"/>
                <w:szCs w:val="22"/>
                <w:lang w:val="en-US"/>
              </w:rPr>
            </w:pPr>
            <w:sdt>
              <w:sdtPr>
                <w:rPr>
                  <w:rFonts w:ascii="Times New Roman" w:hAnsi="Times New Roman" w:cs="Times New Roman"/>
                  <w:sz w:val="22"/>
                  <w:szCs w:val="22"/>
                  <w:lang w:val="en-US"/>
                </w:rPr>
                <w:id w:val="-71896940"/>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 xml:space="preserve"> &lt;12  </w:t>
            </w:r>
            <w:sdt>
              <w:sdtPr>
                <w:rPr>
                  <w:rFonts w:ascii="Times New Roman" w:hAnsi="Times New Roman" w:cs="Times New Roman"/>
                  <w:sz w:val="22"/>
                  <w:szCs w:val="22"/>
                  <w:lang w:val="en-US"/>
                </w:rPr>
                <w:id w:val="-1026097443"/>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 xml:space="preserve">12–20 </w:t>
            </w:r>
            <w:sdt>
              <w:sdtPr>
                <w:rPr>
                  <w:rFonts w:ascii="Times New Roman" w:hAnsi="Times New Roman" w:cs="Times New Roman"/>
                  <w:sz w:val="22"/>
                  <w:szCs w:val="22"/>
                  <w:lang w:val="en-US"/>
                </w:rPr>
                <w:id w:val="-988394023"/>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 xml:space="preserve"> 20–30 </w:t>
            </w:r>
            <w:sdt>
              <w:sdtPr>
                <w:rPr>
                  <w:rFonts w:ascii="Times New Roman" w:hAnsi="Times New Roman" w:cs="Times New Roman"/>
                  <w:sz w:val="22"/>
                  <w:szCs w:val="22"/>
                  <w:lang w:val="en-US"/>
                </w:rPr>
                <w:id w:val="-646427309"/>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___ (</w:t>
            </w:r>
            <w:r w:rsidR="00E140B5" w:rsidRPr="007B36F0">
              <w:rPr>
                <w:rFonts w:ascii="Times New Roman" w:hAnsi="Times New Roman" w:cs="Times New Roman"/>
                <w:i/>
                <w:iCs/>
                <w:sz w:val="22"/>
                <w:szCs w:val="22"/>
                <w:lang w:val="en-US"/>
              </w:rPr>
              <w:t>Please specify if more than 30 months</w:t>
            </w:r>
            <w:r w:rsidR="00E140B5" w:rsidRPr="007B36F0">
              <w:rPr>
                <w:rFonts w:ascii="Times New Roman" w:hAnsi="Times New Roman" w:cs="Times New Roman"/>
                <w:sz w:val="22"/>
                <w:szCs w:val="22"/>
                <w:lang w:val="en-US"/>
              </w:rPr>
              <w:t>)</w:t>
            </w:r>
          </w:p>
        </w:tc>
      </w:tr>
      <w:tr w:rsidR="00075075" w:rsidRPr="007B36F0" w14:paraId="5868BF42" w14:textId="77777777" w:rsidTr="006C181E">
        <w:trPr>
          <w:tblCellSpacing w:w="15" w:type="dxa"/>
        </w:trPr>
        <w:tc>
          <w:tcPr>
            <w:tcW w:w="0" w:type="auto"/>
            <w:vAlign w:val="center"/>
            <w:hideMark/>
          </w:tcPr>
          <w:p w14:paraId="29800535" w14:textId="3D258224" w:rsidR="005419DB" w:rsidRPr="007B36F0" w:rsidRDefault="005419DB" w:rsidP="005419DB">
            <w:pPr>
              <w:rPr>
                <w:rFonts w:ascii="Times New Roman" w:hAnsi="Times New Roman" w:cs="Times New Roman"/>
                <w:sz w:val="22"/>
                <w:szCs w:val="22"/>
                <w:lang w:val="en-US"/>
              </w:rPr>
            </w:pPr>
            <w:r w:rsidRPr="007B36F0">
              <w:rPr>
                <w:rFonts w:ascii="Times New Roman" w:hAnsi="Times New Roman" w:cs="Times New Roman"/>
                <w:sz w:val="22"/>
                <w:szCs w:val="22"/>
                <w:lang w:val="en-US"/>
              </w:rPr>
              <w:t>Solar Energy</w:t>
            </w:r>
          </w:p>
        </w:tc>
        <w:tc>
          <w:tcPr>
            <w:tcW w:w="0" w:type="auto"/>
            <w:vAlign w:val="center"/>
            <w:hideMark/>
          </w:tcPr>
          <w:p w14:paraId="2F54846B" w14:textId="4CAE883D" w:rsidR="005419DB" w:rsidRPr="007B36F0" w:rsidRDefault="00000000" w:rsidP="005419DB">
            <w:pPr>
              <w:rPr>
                <w:rFonts w:ascii="Times New Roman" w:hAnsi="Times New Roman" w:cs="Times New Roman"/>
                <w:sz w:val="22"/>
                <w:szCs w:val="22"/>
                <w:lang w:val="en-US"/>
              </w:rPr>
            </w:pPr>
            <w:sdt>
              <w:sdtPr>
                <w:rPr>
                  <w:rFonts w:ascii="Times New Roman" w:hAnsi="Times New Roman" w:cs="Times New Roman"/>
                  <w:sz w:val="22"/>
                  <w:szCs w:val="22"/>
                  <w:lang w:val="en-US"/>
                </w:rPr>
                <w:id w:val="-349490089"/>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 xml:space="preserve"> &lt;12  </w:t>
            </w:r>
            <w:sdt>
              <w:sdtPr>
                <w:rPr>
                  <w:rFonts w:ascii="Times New Roman" w:hAnsi="Times New Roman" w:cs="Times New Roman"/>
                  <w:sz w:val="22"/>
                  <w:szCs w:val="22"/>
                  <w:lang w:val="en-US"/>
                </w:rPr>
                <w:id w:val="865106736"/>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 xml:space="preserve">12–20 </w:t>
            </w:r>
            <w:sdt>
              <w:sdtPr>
                <w:rPr>
                  <w:rFonts w:ascii="Times New Roman" w:hAnsi="Times New Roman" w:cs="Times New Roman"/>
                  <w:sz w:val="22"/>
                  <w:szCs w:val="22"/>
                  <w:lang w:val="en-US"/>
                </w:rPr>
                <w:id w:val="720096464"/>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 xml:space="preserve"> 20–30 </w:t>
            </w:r>
            <w:sdt>
              <w:sdtPr>
                <w:rPr>
                  <w:rFonts w:ascii="Times New Roman" w:hAnsi="Times New Roman" w:cs="Times New Roman"/>
                  <w:sz w:val="22"/>
                  <w:szCs w:val="22"/>
                  <w:lang w:val="en-US"/>
                </w:rPr>
                <w:id w:val="-1615195670"/>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___ (</w:t>
            </w:r>
            <w:r w:rsidR="00E140B5" w:rsidRPr="007B36F0">
              <w:rPr>
                <w:rFonts w:ascii="Times New Roman" w:hAnsi="Times New Roman" w:cs="Times New Roman"/>
                <w:i/>
                <w:iCs/>
                <w:sz w:val="22"/>
                <w:szCs w:val="22"/>
                <w:lang w:val="en-US"/>
              </w:rPr>
              <w:t>Please specify if more than 30 months</w:t>
            </w:r>
            <w:r w:rsidR="00E140B5" w:rsidRPr="007B36F0">
              <w:rPr>
                <w:rFonts w:ascii="Times New Roman" w:hAnsi="Times New Roman" w:cs="Times New Roman"/>
                <w:sz w:val="22"/>
                <w:szCs w:val="22"/>
                <w:lang w:val="en-US"/>
              </w:rPr>
              <w:t>)</w:t>
            </w:r>
          </w:p>
        </w:tc>
      </w:tr>
      <w:tr w:rsidR="00075075" w:rsidRPr="007B36F0" w14:paraId="1F89276A" w14:textId="77777777" w:rsidTr="00E140B5">
        <w:trPr>
          <w:tblCellSpacing w:w="15" w:type="dxa"/>
        </w:trPr>
        <w:tc>
          <w:tcPr>
            <w:tcW w:w="0" w:type="auto"/>
            <w:vAlign w:val="center"/>
            <w:hideMark/>
          </w:tcPr>
          <w:p w14:paraId="392E1CDD" w14:textId="7F1EBF4D" w:rsidR="005419DB" w:rsidRPr="007B36F0" w:rsidRDefault="005419DB" w:rsidP="005419DB">
            <w:pPr>
              <w:rPr>
                <w:rFonts w:ascii="Times New Roman" w:hAnsi="Times New Roman" w:cs="Times New Roman"/>
                <w:sz w:val="22"/>
                <w:szCs w:val="22"/>
                <w:lang w:val="en-US"/>
              </w:rPr>
            </w:pPr>
            <w:r w:rsidRPr="007B36F0">
              <w:rPr>
                <w:rFonts w:ascii="Times New Roman" w:hAnsi="Times New Roman" w:cs="Times New Roman"/>
                <w:sz w:val="22"/>
                <w:szCs w:val="22"/>
                <w:lang w:val="en-US"/>
              </w:rPr>
              <w:t>Electrical Grounding</w:t>
            </w:r>
          </w:p>
        </w:tc>
        <w:tc>
          <w:tcPr>
            <w:tcW w:w="0" w:type="auto"/>
            <w:vAlign w:val="center"/>
          </w:tcPr>
          <w:p w14:paraId="39161750" w14:textId="5407A4D1" w:rsidR="005419DB" w:rsidRPr="007B36F0" w:rsidRDefault="00000000" w:rsidP="005419DB">
            <w:pPr>
              <w:rPr>
                <w:rFonts w:ascii="Times New Roman" w:hAnsi="Times New Roman" w:cs="Times New Roman"/>
                <w:sz w:val="22"/>
                <w:szCs w:val="22"/>
                <w:lang w:val="en-US"/>
              </w:rPr>
            </w:pPr>
            <w:sdt>
              <w:sdtPr>
                <w:rPr>
                  <w:rFonts w:ascii="Times New Roman" w:hAnsi="Times New Roman" w:cs="Times New Roman"/>
                  <w:sz w:val="22"/>
                  <w:szCs w:val="22"/>
                  <w:lang w:val="en-US"/>
                </w:rPr>
                <w:id w:val="-1450306188"/>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 xml:space="preserve"> &lt;12  </w:t>
            </w:r>
            <w:sdt>
              <w:sdtPr>
                <w:rPr>
                  <w:rFonts w:ascii="Times New Roman" w:hAnsi="Times New Roman" w:cs="Times New Roman"/>
                  <w:sz w:val="22"/>
                  <w:szCs w:val="22"/>
                  <w:lang w:val="en-US"/>
                </w:rPr>
                <w:id w:val="1448821384"/>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 xml:space="preserve">12–20 </w:t>
            </w:r>
            <w:sdt>
              <w:sdtPr>
                <w:rPr>
                  <w:rFonts w:ascii="Times New Roman" w:hAnsi="Times New Roman" w:cs="Times New Roman"/>
                  <w:sz w:val="22"/>
                  <w:szCs w:val="22"/>
                  <w:lang w:val="en-US"/>
                </w:rPr>
                <w:id w:val="-1254430931"/>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 xml:space="preserve"> 20–30 </w:t>
            </w:r>
            <w:sdt>
              <w:sdtPr>
                <w:rPr>
                  <w:rFonts w:ascii="Times New Roman" w:hAnsi="Times New Roman" w:cs="Times New Roman"/>
                  <w:sz w:val="22"/>
                  <w:szCs w:val="22"/>
                  <w:lang w:val="en-US"/>
                </w:rPr>
                <w:id w:val="670144266"/>
                <w14:checkbox>
                  <w14:checked w14:val="0"/>
                  <w14:checkedState w14:val="2612" w14:font="MS Gothic"/>
                  <w14:uncheckedState w14:val="2610" w14:font="MS Gothic"/>
                </w14:checkbox>
              </w:sdtPr>
              <w:sdtContent>
                <w:r w:rsidR="00E140B5" w:rsidRPr="007B36F0">
                  <w:rPr>
                    <w:rFonts w:ascii="MS Gothic" w:eastAsia="MS Gothic" w:hAnsi="MS Gothic" w:cs="Times New Roman" w:hint="eastAsia"/>
                    <w:sz w:val="22"/>
                    <w:szCs w:val="22"/>
                    <w:lang w:val="en-US"/>
                  </w:rPr>
                  <w:t>☐</w:t>
                </w:r>
              </w:sdtContent>
            </w:sdt>
            <w:r w:rsidR="00E140B5" w:rsidRPr="007B36F0">
              <w:rPr>
                <w:rFonts w:ascii="Times New Roman" w:hAnsi="Times New Roman" w:cs="Times New Roman"/>
                <w:sz w:val="22"/>
                <w:szCs w:val="22"/>
                <w:lang w:val="en-US"/>
              </w:rPr>
              <w:t>___ (</w:t>
            </w:r>
            <w:r w:rsidR="00E140B5" w:rsidRPr="007B36F0">
              <w:rPr>
                <w:rFonts w:ascii="Times New Roman" w:hAnsi="Times New Roman" w:cs="Times New Roman"/>
                <w:i/>
                <w:iCs/>
                <w:sz w:val="22"/>
                <w:szCs w:val="22"/>
                <w:lang w:val="en-US"/>
              </w:rPr>
              <w:t>Please specify if more than 30 months</w:t>
            </w:r>
            <w:r w:rsidR="00E140B5" w:rsidRPr="007B36F0">
              <w:rPr>
                <w:rFonts w:ascii="Times New Roman" w:hAnsi="Times New Roman" w:cs="Times New Roman"/>
                <w:sz w:val="22"/>
                <w:szCs w:val="22"/>
                <w:lang w:val="en-US"/>
              </w:rPr>
              <w:t>)</w:t>
            </w:r>
          </w:p>
        </w:tc>
      </w:tr>
      <w:tr w:rsidR="005419DB" w:rsidRPr="007B36F0" w14:paraId="7472B981" w14:textId="77777777" w:rsidTr="00DE6E22">
        <w:trPr>
          <w:tblCellSpacing w:w="15" w:type="dxa"/>
        </w:trPr>
        <w:tc>
          <w:tcPr>
            <w:tcW w:w="0" w:type="auto"/>
            <w:vAlign w:val="center"/>
          </w:tcPr>
          <w:p w14:paraId="0E95B574" w14:textId="77777777" w:rsidR="005419DB" w:rsidRPr="007B36F0" w:rsidRDefault="005419DB" w:rsidP="005419DB">
            <w:pPr>
              <w:rPr>
                <w:rFonts w:ascii="Times New Roman" w:hAnsi="Times New Roman" w:cs="Times New Roman"/>
                <w:sz w:val="22"/>
                <w:szCs w:val="22"/>
                <w:lang w:val="en-US"/>
              </w:rPr>
            </w:pPr>
          </w:p>
        </w:tc>
        <w:tc>
          <w:tcPr>
            <w:tcW w:w="0" w:type="auto"/>
            <w:vAlign w:val="center"/>
          </w:tcPr>
          <w:p w14:paraId="205EEB39" w14:textId="77777777" w:rsidR="005419DB" w:rsidRPr="007B36F0" w:rsidRDefault="005419DB" w:rsidP="005419DB">
            <w:pPr>
              <w:rPr>
                <w:rFonts w:ascii="Times New Roman" w:hAnsi="Times New Roman" w:cs="Times New Roman"/>
                <w:sz w:val="22"/>
                <w:szCs w:val="22"/>
                <w:lang w:val="en-US"/>
              </w:rPr>
            </w:pPr>
          </w:p>
        </w:tc>
      </w:tr>
    </w:tbl>
    <w:p w14:paraId="25E80B82" w14:textId="52759736" w:rsidR="00CD0810" w:rsidRPr="007B36F0" w:rsidRDefault="00511E35" w:rsidP="00CD0810">
      <w:pPr>
        <w:pStyle w:val="NormalWeb"/>
        <w:rPr>
          <w:sz w:val="22"/>
          <w:szCs w:val="22"/>
        </w:rPr>
      </w:pPr>
      <w:r w:rsidRPr="007B36F0">
        <w:rPr>
          <w:rStyle w:val="Gl"/>
          <w:sz w:val="22"/>
          <w:szCs w:val="22"/>
        </w:rPr>
        <w:t>E</w:t>
      </w:r>
      <w:r w:rsidR="00CD0810" w:rsidRPr="007B36F0">
        <w:rPr>
          <w:rStyle w:val="Gl"/>
          <w:sz w:val="22"/>
          <w:szCs w:val="22"/>
        </w:rPr>
        <w:t>2. Key factors influencing delivery timelines:</w:t>
      </w:r>
      <w:r w:rsidR="00CD0810" w:rsidRPr="007B36F0">
        <w:rPr>
          <w:sz w:val="22"/>
          <w:szCs w:val="22"/>
        </w:rPr>
        <w:br/>
      </w:r>
      <w:sdt>
        <w:sdtPr>
          <w:rPr>
            <w:sz w:val="22"/>
            <w:szCs w:val="22"/>
          </w:rPr>
          <w:id w:val="1898779483"/>
          <w14:checkbox>
            <w14:checked w14:val="0"/>
            <w14:checkedState w14:val="2612" w14:font="MS Gothic"/>
            <w14:uncheckedState w14:val="2610" w14:font="MS Gothic"/>
          </w14:checkbox>
        </w:sdtPr>
        <w:sdtContent>
          <w:r w:rsidR="00CD0810" w:rsidRPr="007B36F0">
            <w:rPr>
              <w:rFonts w:ascii="Segoe UI Symbol" w:eastAsia="MS Gothic" w:hAnsi="Segoe UI Symbol" w:cs="Segoe UI Symbol"/>
              <w:sz w:val="22"/>
              <w:szCs w:val="22"/>
            </w:rPr>
            <w:t>☐</w:t>
          </w:r>
        </w:sdtContent>
      </w:sdt>
      <w:r w:rsidR="00CD0810" w:rsidRPr="007B36F0">
        <w:rPr>
          <w:sz w:val="22"/>
          <w:szCs w:val="22"/>
        </w:rPr>
        <w:t xml:space="preserve"> </w:t>
      </w:r>
      <w:r w:rsidR="007E0081" w:rsidRPr="007B36F0">
        <w:rPr>
          <w:sz w:val="22"/>
          <w:szCs w:val="22"/>
        </w:rPr>
        <w:t>Manufacturing capacity</w:t>
      </w:r>
      <w:r w:rsidR="00CD0810" w:rsidRPr="007B36F0">
        <w:rPr>
          <w:sz w:val="22"/>
          <w:szCs w:val="22"/>
        </w:rPr>
        <w:br/>
      </w:r>
      <w:sdt>
        <w:sdtPr>
          <w:rPr>
            <w:sz w:val="22"/>
            <w:szCs w:val="22"/>
          </w:rPr>
          <w:id w:val="816689440"/>
          <w14:checkbox>
            <w14:checked w14:val="0"/>
            <w14:checkedState w14:val="2612" w14:font="MS Gothic"/>
            <w14:uncheckedState w14:val="2610" w14:font="MS Gothic"/>
          </w14:checkbox>
        </w:sdtPr>
        <w:sdtContent>
          <w:r w:rsidR="00CD0810" w:rsidRPr="007B36F0">
            <w:rPr>
              <w:rFonts w:ascii="Segoe UI Symbol" w:eastAsia="MS Gothic" w:hAnsi="Segoe UI Symbol" w:cs="Segoe UI Symbol"/>
              <w:sz w:val="22"/>
              <w:szCs w:val="22"/>
            </w:rPr>
            <w:t>☐</w:t>
          </w:r>
        </w:sdtContent>
      </w:sdt>
      <w:r w:rsidR="00CD0810" w:rsidRPr="007B36F0">
        <w:rPr>
          <w:sz w:val="22"/>
          <w:szCs w:val="22"/>
        </w:rPr>
        <w:t xml:space="preserve"> Customization </w:t>
      </w:r>
      <w:r w:rsidR="00AA6177" w:rsidRPr="007B36F0">
        <w:rPr>
          <w:sz w:val="22"/>
          <w:szCs w:val="22"/>
        </w:rPr>
        <w:t xml:space="preserve">of </w:t>
      </w:r>
      <w:r w:rsidR="00B53C37" w:rsidRPr="007B36F0">
        <w:rPr>
          <w:sz w:val="22"/>
          <w:szCs w:val="22"/>
        </w:rPr>
        <w:t>manufacturing</w:t>
      </w:r>
      <w:r w:rsidR="00CD0810" w:rsidRPr="007B36F0">
        <w:rPr>
          <w:sz w:val="22"/>
          <w:szCs w:val="22"/>
        </w:rPr>
        <w:br/>
      </w:r>
      <w:sdt>
        <w:sdtPr>
          <w:rPr>
            <w:sz w:val="22"/>
            <w:szCs w:val="22"/>
          </w:rPr>
          <w:id w:val="1874883884"/>
          <w14:checkbox>
            <w14:checked w14:val="0"/>
            <w14:checkedState w14:val="2612" w14:font="MS Gothic"/>
            <w14:uncheckedState w14:val="2610" w14:font="MS Gothic"/>
          </w14:checkbox>
        </w:sdtPr>
        <w:sdtContent>
          <w:r w:rsidR="00CD0810" w:rsidRPr="007B36F0">
            <w:rPr>
              <w:rFonts w:ascii="Segoe UI Symbol" w:eastAsia="MS Gothic" w:hAnsi="Segoe UI Symbol" w:cs="Segoe UI Symbol"/>
              <w:sz w:val="22"/>
              <w:szCs w:val="22"/>
            </w:rPr>
            <w:t>☐</w:t>
          </w:r>
        </w:sdtContent>
      </w:sdt>
      <w:r w:rsidR="00CD0810" w:rsidRPr="007B36F0">
        <w:rPr>
          <w:sz w:val="22"/>
          <w:szCs w:val="22"/>
        </w:rPr>
        <w:t xml:space="preserve"> Testing and certification</w:t>
      </w:r>
      <w:r w:rsidR="00CD0810" w:rsidRPr="007B36F0">
        <w:rPr>
          <w:sz w:val="22"/>
          <w:szCs w:val="22"/>
        </w:rPr>
        <w:br/>
      </w:r>
      <w:sdt>
        <w:sdtPr>
          <w:rPr>
            <w:sz w:val="22"/>
            <w:szCs w:val="22"/>
          </w:rPr>
          <w:id w:val="1145711332"/>
          <w14:checkbox>
            <w14:checked w14:val="0"/>
            <w14:checkedState w14:val="2612" w14:font="MS Gothic"/>
            <w14:uncheckedState w14:val="2610" w14:font="MS Gothic"/>
          </w14:checkbox>
        </w:sdtPr>
        <w:sdtContent>
          <w:r w:rsidR="00CD0810" w:rsidRPr="007B36F0">
            <w:rPr>
              <w:rFonts w:ascii="Segoe UI Symbol" w:eastAsia="MS Gothic" w:hAnsi="Segoe UI Symbol" w:cs="Segoe UI Symbol"/>
              <w:sz w:val="22"/>
              <w:szCs w:val="22"/>
            </w:rPr>
            <w:t>☐</w:t>
          </w:r>
        </w:sdtContent>
      </w:sdt>
      <w:r w:rsidR="00CD0810" w:rsidRPr="007B36F0">
        <w:rPr>
          <w:sz w:val="22"/>
          <w:szCs w:val="22"/>
        </w:rPr>
        <w:t xml:space="preserve"> Logistics</w:t>
      </w:r>
      <w:r w:rsidR="00CD0810" w:rsidRPr="007B36F0">
        <w:rPr>
          <w:sz w:val="22"/>
          <w:szCs w:val="22"/>
        </w:rPr>
        <w:br/>
      </w:r>
      <w:sdt>
        <w:sdtPr>
          <w:rPr>
            <w:sz w:val="22"/>
            <w:szCs w:val="22"/>
          </w:rPr>
          <w:id w:val="-1106955910"/>
          <w14:checkbox>
            <w14:checked w14:val="0"/>
            <w14:checkedState w14:val="2612" w14:font="MS Gothic"/>
            <w14:uncheckedState w14:val="2610" w14:font="MS Gothic"/>
          </w14:checkbox>
        </w:sdtPr>
        <w:sdtContent>
          <w:r w:rsidR="00CD0810" w:rsidRPr="007B36F0">
            <w:rPr>
              <w:rFonts w:ascii="Segoe UI Symbol" w:eastAsia="MS Gothic" w:hAnsi="Segoe UI Symbol" w:cs="Segoe UI Symbol"/>
              <w:sz w:val="22"/>
              <w:szCs w:val="22"/>
            </w:rPr>
            <w:t>☐</w:t>
          </w:r>
        </w:sdtContent>
      </w:sdt>
      <w:r w:rsidR="00CD0810" w:rsidRPr="007B36F0">
        <w:rPr>
          <w:sz w:val="22"/>
          <w:szCs w:val="22"/>
        </w:rPr>
        <w:t xml:space="preserve"> Other: __________</w:t>
      </w:r>
    </w:p>
    <w:p w14:paraId="520E50C5" w14:textId="47651E1F" w:rsidR="00CD0810" w:rsidRPr="007B36F0" w:rsidRDefault="00CD0810" w:rsidP="00CD0810">
      <w:pPr>
        <w:spacing w:before="100" w:beforeAutospacing="1" w:after="100" w:afterAutospacing="1"/>
        <w:jc w:val="both"/>
        <w:rPr>
          <w:rFonts w:ascii="Times New Roman" w:eastAsia="Times New Roman" w:hAnsi="Times New Roman" w:cs="Times New Roman"/>
          <w:b/>
          <w:bCs/>
          <w:sz w:val="22"/>
          <w:szCs w:val="22"/>
          <w:u w:val="single"/>
          <w:lang w:val="en-US"/>
        </w:rPr>
      </w:pPr>
      <w:r w:rsidRPr="007B36F0">
        <w:rPr>
          <w:rFonts w:ascii="Times New Roman" w:eastAsia="Times New Roman" w:hAnsi="Times New Roman" w:cs="Times New Roman"/>
          <w:b/>
          <w:bCs/>
          <w:sz w:val="22"/>
          <w:szCs w:val="22"/>
          <w:u w:val="single"/>
          <w:lang w:val="en-US"/>
        </w:rPr>
        <w:t xml:space="preserve">Section </w:t>
      </w:r>
      <w:r w:rsidR="00511E35" w:rsidRPr="007B36F0">
        <w:rPr>
          <w:rFonts w:ascii="Times New Roman" w:eastAsia="Times New Roman" w:hAnsi="Times New Roman" w:cs="Times New Roman"/>
          <w:b/>
          <w:bCs/>
          <w:sz w:val="22"/>
          <w:szCs w:val="22"/>
          <w:u w:val="single"/>
          <w:lang w:val="en-US"/>
        </w:rPr>
        <w:t>F</w:t>
      </w:r>
      <w:r w:rsidRPr="007B36F0">
        <w:rPr>
          <w:rFonts w:ascii="Times New Roman" w:eastAsia="Times New Roman" w:hAnsi="Times New Roman" w:cs="Times New Roman"/>
          <w:b/>
          <w:bCs/>
          <w:sz w:val="22"/>
          <w:szCs w:val="22"/>
          <w:u w:val="single"/>
          <w:lang w:val="en-US"/>
        </w:rPr>
        <w:t xml:space="preserve"> – After-Sales Support</w:t>
      </w:r>
    </w:p>
    <w:p w14:paraId="337F7331" w14:textId="20DBE79A" w:rsidR="00686BCB" w:rsidRPr="007B36F0" w:rsidRDefault="00511E35" w:rsidP="00CD0810">
      <w:pPr>
        <w:pStyle w:val="NormalWeb"/>
        <w:rPr>
          <w:rStyle w:val="Gl"/>
          <w:sz w:val="22"/>
          <w:szCs w:val="22"/>
        </w:rPr>
      </w:pPr>
      <w:r w:rsidRPr="007B36F0">
        <w:rPr>
          <w:rStyle w:val="Gl"/>
          <w:sz w:val="22"/>
          <w:szCs w:val="22"/>
        </w:rPr>
        <w:t>F</w:t>
      </w:r>
      <w:r w:rsidR="00CD0810" w:rsidRPr="007B36F0">
        <w:rPr>
          <w:rStyle w:val="Gl"/>
          <w:sz w:val="22"/>
          <w:szCs w:val="22"/>
        </w:rPr>
        <w:t>1. After-sales support in Türkiye: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1"/>
        <w:gridCol w:w="6270"/>
      </w:tblGrid>
      <w:tr w:rsidR="00686BCB" w:rsidRPr="007B36F0" w14:paraId="0F877B44" w14:textId="77777777" w:rsidTr="006C181E">
        <w:trPr>
          <w:tblHeader/>
          <w:tblCellSpacing w:w="15" w:type="dxa"/>
        </w:trPr>
        <w:tc>
          <w:tcPr>
            <w:tcW w:w="0" w:type="auto"/>
            <w:vAlign w:val="center"/>
            <w:hideMark/>
          </w:tcPr>
          <w:p w14:paraId="244665AF" w14:textId="77777777" w:rsidR="00686BCB" w:rsidRPr="007B36F0" w:rsidRDefault="00686BCB" w:rsidP="006C181E">
            <w:pPr>
              <w:jc w:val="center"/>
              <w:rPr>
                <w:rFonts w:ascii="Times New Roman" w:hAnsi="Times New Roman" w:cs="Times New Roman"/>
                <w:b/>
                <w:bCs/>
                <w:sz w:val="22"/>
                <w:szCs w:val="22"/>
                <w:u w:val="single"/>
                <w:lang w:val="en-US"/>
              </w:rPr>
            </w:pPr>
            <w:r w:rsidRPr="007B36F0">
              <w:rPr>
                <w:rFonts w:ascii="Times New Roman" w:hAnsi="Times New Roman" w:cs="Times New Roman"/>
                <w:b/>
                <w:bCs/>
                <w:sz w:val="22"/>
                <w:szCs w:val="22"/>
                <w:u w:val="single"/>
                <w:lang w:val="en-US"/>
              </w:rPr>
              <w:t>Item Type</w:t>
            </w:r>
          </w:p>
        </w:tc>
        <w:tc>
          <w:tcPr>
            <w:tcW w:w="0" w:type="auto"/>
            <w:vAlign w:val="center"/>
            <w:hideMark/>
          </w:tcPr>
          <w:p w14:paraId="3BB7A6D1" w14:textId="77777777" w:rsidR="00686BCB" w:rsidRPr="007B36F0" w:rsidRDefault="00686BCB" w:rsidP="006C181E">
            <w:pPr>
              <w:jc w:val="center"/>
              <w:rPr>
                <w:rFonts w:ascii="Times New Roman" w:hAnsi="Times New Roman" w:cs="Times New Roman"/>
                <w:b/>
                <w:bCs/>
                <w:sz w:val="22"/>
                <w:szCs w:val="22"/>
                <w:u w:val="single"/>
                <w:lang w:val="en-US"/>
              </w:rPr>
            </w:pPr>
            <w:r w:rsidRPr="007B36F0">
              <w:rPr>
                <w:rFonts w:ascii="Times New Roman" w:hAnsi="Times New Roman" w:cs="Times New Roman"/>
                <w:b/>
                <w:bCs/>
                <w:sz w:val="22"/>
                <w:szCs w:val="22"/>
                <w:u w:val="single"/>
                <w:lang w:val="en-US"/>
              </w:rPr>
              <w:t>Select all that apply</w:t>
            </w:r>
          </w:p>
        </w:tc>
      </w:tr>
      <w:tr w:rsidR="00686BCB" w:rsidRPr="007B36F0" w14:paraId="4976007C" w14:textId="77777777" w:rsidTr="006C181E">
        <w:trPr>
          <w:tblCellSpacing w:w="15" w:type="dxa"/>
        </w:trPr>
        <w:tc>
          <w:tcPr>
            <w:tcW w:w="0" w:type="auto"/>
            <w:vAlign w:val="center"/>
            <w:hideMark/>
          </w:tcPr>
          <w:p w14:paraId="5B90A349" w14:textId="77777777" w:rsidR="00686BCB" w:rsidRPr="007B36F0" w:rsidRDefault="00686BCB" w:rsidP="006C181E">
            <w:pPr>
              <w:rPr>
                <w:rFonts w:ascii="Times New Roman" w:hAnsi="Times New Roman" w:cs="Times New Roman"/>
                <w:sz w:val="22"/>
                <w:szCs w:val="22"/>
                <w:lang w:val="en-US"/>
              </w:rPr>
            </w:pPr>
            <w:r w:rsidRPr="007B36F0">
              <w:rPr>
                <w:rFonts w:ascii="Times New Roman" w:hAnsi="Times New Roman" w:cs="Times New Roman"/>
                <w:sz w:val="22"/>
                <w:szCs w:val="22"/>
                <w:lang w:val="en-US"/>
              </w:rPr>
              <w:t>Fixed Radio</w:t>
            </w:r>
          </w:p>
        </w:tc>
        <w:tc>
          <w:tcPr>
            <w:tcW w:w="0" w:type="auto"/>
            <w:vAlign w:val="center"/>
            <w:hideMark/>
          </w:tcPr>
          <w:p w14:paraId="56D52194" w14:textId="00D1D6B6" w:rsidR="00686BCB" w:rsidRPr="007B36F0" w:rsidRDefault="00000000" w:rsidP="006C181E">
            <w:pPr>
              <w:ind w:right="-782"/>
              <w:rPr>
                <w:rFonts w:ascii="Times New Roman" w:hAnsi="Times New Roman" w:cs="Times New Roman"/>
                <w:sz w:val="22"/>
                <w:szCs w:val="22"/>
                <w:lang w:val="en-US"/>
              </w:rPr>
            </w:pPr>
            <w:sdt>
              <w:sdtPr>
                <w:rPr>
                  <w:rFonts w:ascii="Times New Roman" w:hAnsi="Times New Roman" w:cs="Times New Roman"/>
                  <w:sz w:val="22"/>
                  <w:szCs w:val="22"/>
                  <w:lang w:val="en-US"/>
                </w:rPr>
                <w:id w:val="1915967572"/>
                <w14:checkbox>
                  <w14:checked w14:val="0"/>
                  <w14:checkedState w14:val="2612" w14:font="MS Gothic"/>
                  <w14:uncheckedState w14:val="2610" w14:font="MS Gothic"/>
                </w14:checkbox>
              </w:sdtPr>
              <w:sdtContent>
                <w:r w:rsidR="00686BCB" w:rsidRPr="007B36F0">
                  <w:rPr>
                    <w:rFonts w:ascii="Segoe UI Symbol" w:eastAsia="MS Gothic" w:hAnsi="Segoe UI Symbol" w:cs="Segoe UI Symbol"/>
                    <w:sz w:val="22"/>
                    <w:szCs w:val="22"/>
                    <w:lang w:val="en-US"/>
                  </w:rPr>
                  <w:t>☐</w:t>
                </w:r>
              </w:sdtContent>
            </w:sdt>
            <w:r w:rsidR="00686BCB" w:rsidRPr="007B36F0">
              <w:rPr>
                <w:rFonts w:ascii="Times New Roman" w:hAnsi="Times New Roman" w:cs="Times New Roman"/>
                <w:sz w:val="22"/>
                <w:szCs w:val="22"/>
                <w:lang w:val="en-US"/>
              </w:rPr>
              <w:t xml:space="preserve"> Directly by manufacturer </w:t>
            </w:r>
            <w:sdt>
              <w:sdtPr>
                <w:rPr>
                  <w:rFonts w:ascii="Times New Roman" w:hAnsi="Times New Roman" w:cs="Times New Roman"/>
                  <w:sz w:val="22"/>
                  <w:szCs w:val="22"/>
                  <w:lang w:val="en-US"/>
                </w:rPr>
                <w:id w:val="-479077574"/>
                <w14:checkbox>
                  <w14:checked w14:val="0"/>
                  <w14:checkedState w14:val="2612" w14:font="MS Gothic"/>
                  <w14:uncheckedState w14:val="2610" w14:font="MS Gothic"/>
                </w14:checkbox>
              </w:sdtPr>
              <w:sdtContent>
                <w:r w:rsidR="00686BCB" w:rsidRPr="007B36F0">
                  <w:rPr>
                    <w:rFonts w:ascii="Segoe UI Symbol" w:eastAsia="MS Gothic" w:hAnsi="Segoe UI Symbol" w:cs="Segoe UI Symbol"/>
                    <w:sz w:val="22"/>
                    <w:szCs w:val="22"/>
                    <w:lang w:val="en-US"/>
                  </w:rPr>
                  <w:t>☐</w:t>
                </w:r>
              </w:sdtContent>
            </w:sdt>
            <w:r w:rsidR="00686BCB" w:rsidRPr="007B36F0">
              <w:rPr>
                <w:rFonts w:ascii="Times New Roman" w:hAnsi="Times New Roman" w:cs="Times New Roman"/>
                <w:sz w:val="22"/>
                <w:szCs w:val="22"/>
              </w:rPr>
              <w:t xml:space="preserve"> </w:t>
            </w:r>
            <w:r w:rsidR="00686BCB" w:rsidRPr="007B36F0">
              <w:rPr>
                <w:rFonts w:ascii="Times New Roman" w:hAnsi="Times New Roman" w:cs="Times New Roman"/>
                <w:sz w:val="22"/>
                <w:szCs w:val="22"/>
                <w:lang w:val="en-US"/>
              </w:rPr>
              <w:t xml:space="preserve">Through local partner </w:t>
            </w:r>
            <w:sdt>
              <w:sdtPr>
                <w:rPr>
                  <w:rFonts w:ascii="Times New Roman" w:hAnsi="Times New Roman" w:cs="Times New Roman"/>
                  <w:sz w:val="22"/>
                  <w:szCs w:val="22"/>
                  <w:lang w:val="en-US"/>
                </w:rPr>
                <w:id w:val="-1148284558"/>
                <w14:checkbox>
                  <w14:checked w14:val="0"/>
                  <w14:checkedState w14:val="2612" w14:font="MS Gothic"/>
                  <w14:uncheckedState w14:val="2610" w14:font="MS Gothic"/>
                </w14:checkbox>
              </w:sdtPr>
              <w:sdtContent>
                <w:r w:rsidR="00686BCB" w:rsidRPr="007B36F0">
                  <w:rPr>
                    <w:rFonts w:ascii="Segoe UI Symbol" w:eastAsia="MS Gothic" w:hAnsi="Segoe UI Symbol" w:cs="Segoe UI Symbol"/>
                    <w:sz w:val="22"/>
                    <w:szCs w:val="22"/>
                    <w:lang w:val="en-US"/>
                  </w:rPr>
                  <w:t>☐</w:t>
                </w:r>
              </w:sdtContent>
            </w:sdt>
            <w:r w:rsidR="00686BCB" w:rsidRPr="007B36F0">
              <w:rPr>
                <w:rFonts w:ascii="Times New Roman" w:hAnsi="Times New Roman" w:cs="Times New Roman"/>
                <w:sz w:val="22"/>
                <w:szCs w:val="22"/>
                <w:lang w:val="en-US"/>
              </w:rPr>
              <w:t xml:space="preserve"> Not available</w:t>
            </w:r>
          </w:p>
        </w:tc>
      </w:tr>
      <w:tr w:rsidR="00347BEA" w:rsidRPr="007B36F0" w14:paraId="53702F79" w14:textId="77777777" w:rsidTr="006C181E">
        <w:trPr>
          <w:tblCellSpacing w:w="15" w:type="dxa"/>
        </w:trPr>
        <w:tc>
          <w:tcPr>
            <w:tcW w:w="0" w:type="auto"/>
            <w:vAlign w:val="center"/>
            <w:hideMark/>
          </w:tcPr>
          <w:p w14:paraId="4EFD6718" w14:textId="77777777" w:rsidR="00347BEA" w:rsidRPr="007B36F0" w:rsidRDefault="00347BEA" w:rsidP="00347BEA">
            <w:pPr>
              <w:rPr>
                <w:rFonts w:ascii="Times New Roman" w:hAnsi="Times New Roman" w:cs="Times New Roman"/>
                <w:sz w:val="22"/>
                <w:szCs w:val="22"/>
                <w:lang w:val="en-US"/>
              </w:rPr>
            </w:pPr>
            <w:r w:rsidRPr="007B36F0">
              <w:rPr>
                <w:rFonts w:ascii="Times New Roman" w:hAnsi="Times New Roman" w:cs="Times New Roman"/>
                <w:sz w:val="22"/>
                <w:szCs w:val="22"/>
                <w:lang w:val="en-US"/>
              </w:rPr>
              <w:t>Mobile Radio</w:t>
            </w:r>
          </w:p>
        </w:tc>
        <w:tc>
          <w:tcPr>
            <w:tcW w:w="0" w:type="auto"/>
            <w:vAlign w:val="center"/>
          </w:tcPr>
          <w:p w14:paraId="6A68D996" w14:textId="7242B409" w:rsidR="00347BEA" w:rsidRPr="007B36F0" w:rsidRDefault="00000000" w:rsidP="00347BEA">
            <w:pPr>
              <w:rPr>
                <w:rFonts w:ascii="Times New Roman" w:hAnsi="Times New Roman" w:cs="Times New Roman"/>
                <w:sz w:val="22"/>
                <w:szCs w:val="22"/>
                <w:lang w:val="en-US"/>
              </w:rPr>
            </w:pPr>
            <w:sdt>
              <w:sdtPr>
                <w:rPr>
                  <w:rFonts w:ascii="Times New Roman" w:hAnsi="Times New Roman" w:cs="Times New Roman"/>
                  <w:sz w:val="22"/>
                  <w:szCs w:val="22"/>
                  <w:lang w:val="en-US"/>
                </w:rPr>
                <w:id w:val="-48690576"/>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lang w:val="en-US"/>
              </w:rPr>
              <w:t xml:space="preserve"> Directly by manufacturer </w:t>
            </w:r>
            <w:sdt>
              <w:sdtPr>
                <w:rPr>
                  <w:rFonts w:ascii="Times New Roman" w:hAnsi="Times New Roman" w:cs="Times New Roman"/>
                  <w:sz w:val="22"/>
                  <w:szCs w:val="22"/>
                  <w:lang w:val="en-US"/>
                </w:rPr>
                <w:id w:val="-998347958"/>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rPr>
              <w:t xml:space="preserve"> </w:t>
            </w:r>
            <w:r w:rsidR="00347BEA" w:rsidRPr="007B36F0">
              <w:rPr>
                <w:rFonts w:ascii="Times New Roman" w:hAnsi="Times New Roman" w:cs="Times New Roman"/>
                <w:sz w:val="22"/>
                <w:szCs w:val="22"/>
                <w:lang w:val="en-US"/>
              </w:rPr>
              <w:t xml:space="preserve">Through local partner </w:t>
            </w:r>
            <w:sdt>
              <w:sdtPr>
                <w:rPr>
                  <w:rFonts w:ascii="Times New Roman" w:hAnsi="Times New Roman" w:cs="Times New Roman"/>
                  <w:sz w:val="22"/>
                  <w:szCs w:val="22"/>
                  <w:lang w:val="en-US"/>
                </w:rPr>
                <w:id w:val="1519964870"/>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lang w:val="en-US"/>
              </w:rPr>
              <w:t xml:space="preserve"> Not available</w:t>
            </w:r>
          </w:p>
        </w:tc>
      </w:tr>
      <w:tr w:rsidR="00347BEA" w:rsidRPr="007B36F0" w14:paraId="332922E3" w14:textId="77777777" w:rsidTr="00686BCB">
        <w:trPr>
          <w:tblCellSpacing w:w="15" w:type="dxa"/>
        </w:trPr>
        <w:tc>
          <w:tcPr>
            <w:tcW w:w="0" w:type="auto"/>
            <w:vAlign w:val="center"/>
            <w:hideMark/>
          </w:tcPr>
          <w:p w14:paraId="11DA28F3" w14:textId="77777777" w:rsidR="00347BEA" w:rsidRPr="007B36F0" w:rsidRDefault="00347BEA" w:rsidP="00347BEA">
            <w:pPr>
              <w:rPr>
                <w:rFonts w:ascii="Times New Roman" w:hAnsi="Times New Roman" w:cs="Times New Roman"/>
                <w:sz w:val="22"/>
                <w:szCs w:val="22"/>
                <w:lang w:val="en-US"/>
              </w:rPr>
            </w:pPr>
            <w:r w:rsidRPr="007B36F0">
              <w:rPr>
                <w:rFonts w:ascii="Times New Roman" w:hAnsi="Times New Roman" w:cs="Times New Roman"/>
                <w:sz w:val="22"/>
                <w:szCs w:val="22"/>
                <w:lang w:val="en-US"/>
              </w:rPr>
              <w:t>Handheld Radio</w:t>
            </w:r>
          </w:p>
        </w:tc>
        <w:tc>
          <w:tcPr>
            <w:tcW w:w="0" w:type="auto"/>
            <w:vAlign w:val="center"/>
          </w:tcPr>
          <w:p w14:paraId="7961ACA5" w14:textId="31FBFCD7" w:rsidR="00347BEA" w:rsidRPr="007B36F0" w:rsidRDefault="00000000" w:rsidP="00347BEA">
            <w:pPr>
              <w:rPr>
                <w:rFonts w:ascii="Times New Roman" w:hAnsi="Times New Roman" w:cs="Times New Roman"/>
                <w:sz w:val="22"/>
                <w:szCs w:val="22"/>
                <w:lang w:val="en-US"/>
              </w:rPr>
            </w:pPr>
            <w:sdt>
              <w:sdtPr>
                <w:rPr>
                  <w:rFonts w:ascii="Times New Roman" w:hAnsi="Times New Roman" w:cs="Times New Roman"/>
                  <w:sz w:val="22"/>
                  <w:szCs w:val="22"/>
                  <w:lang w:val="en-US"/>
                </w:rPr>
                <w:id w:val="1603616424"/>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lang w:val="en-US"/>
              </w:rPr>
              <w:t xml:space="preserve"> Directly by manufacturer </w:t>
            </w:r>
            <w:sdt>
              <w:sdtPr>
                <w:rPr>
                  <w:rFonts w:ascii="Times New Roman" w:hAnsi="Times New Roman" w:cs="Times New Roman"/>
                  <w:sz w:val="22"/>
                  <w:szCs w:val="22"/>
                  <w:lang w:val="en-US"/>
                </w:rPr>
                <w:id w:val="72026736"/>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rPr>
              <w:t xml:space="preserve"> </w:t>
            </w:r>
            <w:r w:rsidR="00347BEA" w:rsidRPr="007B36F0">
              <w:rPr>
                <w:rFonts w:ascii="Times New Roman" w:hAnsi="Times New Roman" w:cs="Times New Roman"/>
                <w:sz w:val="22"/>
                <w:szCs w:val="22"/>
                <w:lang w:val="en-US"/>
              </w:rPr>
              <w:t xml:space="preserve">Through local partner </w:t>
            </w:r>
            <w:sdt>
              <w:sdtPr>
                <w:rPr>
                  <w:rFonts w:ascii="Times New Roman" w:hAnsi="Times New Roman" w:cs="Times New Roman"/>
                  <w:sz w:val="22"/>
                  <w:szCs w:val="22"/>
                  <w:lang w:val="en-US"/>
                </w:rPr>
                <w:id w:val="-1564174730"/>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lang w:val="en-US"/>
              </w:rPr>
              <w:t xml:space="preserve"> Not available</w:t>
            </w:r>
          </w:p>
        </w:tc>
      </w:tr>
      <w:tr w:rsidR="00347BEA" w:rsidRPr="007B36F0" w14:paraId="71B781FE" w14:textId="77777777" w:rsidTr="006C181E">
        <w:trPr>
          <w:tblCellSpacing w:w="15" w:type="dxa"/>
        </w:trPr>
        <w:tc>
          <w:tcPr>
            <w:tcW w:w="0" w:type="auto"/>
            <w:vAlign w:val="center"/>
            <w:hideMark/>
          </w:tcPr>
          <w:p w14:paraId="4C2C3C80" w14:textId="77777777" w:rsidR="00347BEA" w:rsidRPr="007B36F0" w:rsidRDefault="00347BEA" w:rsidP="00347BEA">
            <w:pPr>
              <w:rPr>
                <w:rFonts w:ascii="Times New Roman" w:hAnsi="Times New Roman" w:cs="Times New Roman"/>
                <w:sz w:val="22"/>
                <w:szCs w:val="22"/>
                <w:lang w:val="en-US"/>
              </w:rPr>
            </w:pPr>
            <w:r w:rsidRPr="007B36F0">
              <w:rPr>
                <w:rFonts w:ascii="Times New Roman" w:hAnsi="Times New Roman" w:cs="Times New Roman"/>
                <w:sz w:val="22"/>
                <w:szCs w:val="22"/>
                <w:lang w:val="en-US"/>
              </w:rPr>
              <w:t>Relay</w:t>
            </w:r>
          </w:p>
        </w:tc>
        <w:tc>
          <w:tcPr>
            <w:tcW w:w="0" w:type="auto"/>
            <w:vAlign w:val="center"/>
          </w:tcPr>
          <w:p w14:paraId="5819D2C4" w14:textId="6DF4BEED" w:rsidR="00347BEA" w:rsidRPr="007B36F0" w:rsidRDefault="00000000" w:rsidP="00347BEA">
            <w:pPr>
              <w:rPr>
                <w:rFonts w:ascii="Times New Roman" w:hAnsi="Times New Roman" w:cs="Times New Roman"/>
                <w:sz w:val="22"/>
                <w:szCs w:val="22"/>
                <w:lang w:val="en-US"/>
              </w:rPr>
            </w:pPr>
            <w:sdt>
              <w:sdtPr>
                <w:rPr>
                  <w:rFonts w:ascii="Times New Roman" w:hAnsi="Times New Roman" w:cs="Times New Roman"/>
                  <w:sz w:val="22"/>
                  <w:szCs w:val="22"/>
                  <w:lang w:val="en-US"/>
                </w:rPr>
                <w:id w:val="-1769300667"/>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lang w:val="en-US"/>
              </w:rPr>
              <w:t xml:space="preserve"> Directly by manufacturer </w:t>
            </w:r>
            <w:sdt>
              <w:sdtPr>
                <w:rPr>
                  <w:rFonts w:ascii="Times New Roman" w:hAnsi="Times New Roman" w:cs="Times New Roman"/>
                  <w:sz w:val="22"/>
                  <w:szCs w:val="22"/>
                  <w:lang w:val="en-US"/>
                </w:rPr>
                <w:id w:val="-1115829747"/>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rPr>
              <w:t xml:space="preserve"> </w:t>
            </w:r>
            <w:r w:rsidR="00347BEA" w:rsidRPr="007B36F0">
              <w:rPr>
                <w:rFonts w:ascii="Times New Roman" w:hAnsi="Times New Roman" w:cs="Times New Roman"/>
                <w:sz w:val="22"/>
                <w:szCs w:val="22"/>
                <w:lang w:val="en-US"/>
              </w:rPr>
              <w:t xml:space="preserve">Through local partner </w:t>
            </w:r>
            <w:sdt>
              <w:sdtPr>
                <w:rPr>
                  <w:rFonts w:ascii="Times New Roman" w:hAnsi="Times New Roman" w:cs="Times New Roman"/>
                  <w:sz w:val="22"/>
                  <w:szCs w:val="22"/>
                  <w:lang w:val="en-US"/>
                </w:rPr>
                <w:id w:val="-1182046626"/>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lang w:val="en-US"/>
              </w:rPr>
              <w:t xml:space="preserve"> Not available</w:t>
            </w:r>
          </w:p>
        </w:tc>
      </w:tr>
      <w:tr w:rsidR="00ED0AA1" w:rsidRPr="007B36F0" w14:paraId="4507FFFA" w14:textId="77777777" w:rsidTr="006C181E">
        <w:trPr>
          <w:tblCellSpacing w:w="15" w:type="dxa"/>
        </w:trPr>
        <w:tc>
          <w:tcPr>
            <w:tcW w:w="0" w:type="auto"/>
            <w:vAlign w:val="center"/>
            <w:hideMark/>
          </w:tcPr>
          <w:p w14:paraId="2802D07B" w14:textId="77777777" w:rsidR="00347BEA" w:rsidRPr="007B36F0" w:rsidRDefault="00347BEA" w:rsidP="00347BEA">
            <w:pPr>
              <w:rPr>
                <w:rFonts w:ascii="Times New Roman" w:hAnsi="Times New Roman" w:cs="Times New Roman"/>
                <w:sz w:val="22"/>
                <w:szCs w:val="22"/>
                <w:lang w:val="en-US"/>
              </w:rPr>
            </w:pPr>
            <w:r w:rsidRPr="007B36F0">
              <w:rPr>
                <w:rFonts w:ascii="Times New Roman" w:hAnsi="Times New Roman" w:cs="Times New Roman"/>
                <w:sz w:val="22"/>
                <w:szCs w:val="22"/>
                <w:lang w:val="en-US"/>
              </w:rPr>
              <w:t>Duplexer</w:t>
            </w:r>
          </w:p>
        </w:tc>
        <w:tc>
          <w:tcPr>
            <w:tcW w:w="0" w:type="auto"/>
            <w:vAlign w:val="center"/>
          </w:tcPr>
          <w:p w14:paraId="0F04C50B" w14:textId="61215680" w:rsidR="00347BEA" w:rsidRPr="007B36F0" w:rsidRDefault="00000000" w:rsidP="00347BEA">
            <w:pPr>
              <w:rPr>
                <w:rFonts w:ascii="Times New Roman" w:hAnsi="Times New Roman" w:cs="Times New Roman"/>
                <w:sz w:val="22"/>
                <w:szCs w:val="22"/>
                <w:lang w:val="en-US"/>
              </w:rPr>
            </w:pPr>
            <w:sdt>
              <w:sdtPr>
                <w:rPr>
                  <w:rFonts w:ascii="Times New Roman" w:hAnsi="Times New Roman" w:cs="Times New Roman"/>
                  <w:sz w:val="22"/>
                  <w:szCs w:val="22"/>
                  <w:lang w:val="en-US"/>
                </w:rPr>
                <w:id w:val="2060206676"/>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lang w:val="en-US"/>
              </w:rPr>
              <w:t xml:space="preserve"> Directly by manufacturer </w:t>
            </w:r>
            <w:sdt>
              <w:sdtPr>
                <w:rPr>
                  <w:rFonts w:ascii="Times New Roman" w:hAnsi="Times New Roman" w:cs="Times New Roman"/>
                  <w:sz w:val="22"/>
                  <w:szCs w:val="22"/>
                  <w:lang w:val="en-US"/>
                </w:rPr>
                <w:id w:val="-277107182"/>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rPr>
              <w:t xml:space="preserve"> </w:t>
            </w:r>
            <w:r w:rsidR="00347BEA" w:rsidRPr="007B36F0">
              <w:rPr>
                <w:rFonts w:ascii="Times New Roman" w:hAnsi="Times New Roman" w:cs="Times New Roman"/>
                <w:sz w:val="22"/>
                <w:szCs w:val="22"/>
                <w:lang w:val="en-US"/>
              </w:rPr>
              <w:t xml:space="preserve">Through local partner </w:t>
            </w:r>
            <w:sdt>
              <w:sdtPr>
                <w:rPr>
                  <w:rFonts w:ascii="Times New Roman" w:hAnsi="Times New Roman" w:cs="Times New Roman"/>
                  <w:sz w:val="22"/>
                  <w:szCs w:val="22"/>
                  <w:lang w:val="en-US"/>
                </w:rPr>
                <w:id w:val="1412664093"/>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lang w:val="en-US"/>
              </w:rPr>
              <w:t xml:space="preserve"> Not available</w:t>
            </w:r>
          </w:p>
        </w:tc>
      </w:tr>
      <w:tr w:rsidR="00347BEA" w:rsidRPr="007B36F0" w14:paraId="7ECC4227" w14:textId="77777777" w:rsidTr="006C181E">
        <w:trPr>
          <w:tblCellSpacing w:w="15" w:type="dxa"/>
        </w:trPr>
        <w:tc>
          <w:tcPr>
            <w:tcW w:w="0" w:type="auto"/>
            <w:vAlign w:val="center"/>
            <w:hideMark/>
          </w:tcPr>
          <w:p w14:paraId="5EF3F083" w14:textId="77777777" w:rsidR="00347BEA" w:rsidRPr="007B36F0" w:rsidRDefault="00347BEA" w:rsidP="00347BEA">
            <w:pPr>
              <w:rPr>
                <w:rFonts w:ascii="Times New Roman" w:hAnsi="Times New Roman" w:cs="Times New Roman"/>
                <w:sz w:val="22"/>
                <w:szCs w:val="22"/>
                <w:lang w:val="en-US"/>
              </w:rPr>
            </w:pPr>
            <w:r w:rsidRPr="007B36F0">
              <w:rPr>
                <w:rFonts w:ascii="Times New Roman" w:hAnsi="Times New Roman" w:cs="Times New Roman"/>
                <w:sz w:val="22"/>
                <w:szCs w:val="22"/>
                <w:lang w:val="en-US"/>
              </w:rPr>
              <w:t>Radio link</w:t>
            </w:r>
          </w:p>
        </w:tc>
        <w:tc>
          <w:tcPr>
            <w:tcW w:w="0" w:type="auto"/>
            <w:vAlign w:val="center"/>
          </w:tcPr>
          <w:p w14:paraId="4F5EB17F" w14:textId="5DC5274C" w:rsidR="00347BEA" w:rsidRPr="007B36F0" w:rsidRDefault="00000000" w:rsidP="00347BEA">
            <w:pPr>
              <w:rPr>
                <w:rFonts w:ascii="Times New Roman" w:hAnsi="Times New Roman" w:cs="Times New Roman"/>
                <w:sz w:val="22"/>
                <w:szCs w:val="22"/>
                <w:lang w:val="en-US"/>
              </w:rPr>
            </w:pPr>
            <w:sdt>
              <w:sdtPr>
                <w:rPr>
                  <w:rFonts w:ascii="Times New Roman" w:hAnsi="Times New Roman" w:cs="Times New Roman"/>
                  <w:sz w:val="22"/>
                  <w:szCs w:val="22"/>
                  <w:lang w:val="en-US"/>
                </w:rPr>
                <w:id w:val="403267210"/>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lang w:val="en-US"/>
              </w:rPr>
              <w:t xml:space="preserve"> Directly by manufacturer </w:t>
            </w:r>
            <w:sdt>
              <w:sdtPr>
                <w:rPr>
                  <w:rFonts w:ascii="Times New Roman" w:hAnsi="Times New Roman" w:cs="Times New Roman"/>
                  <w:sz w:val="22"/>
                  <w:szCs w:val="22"/>
                  <w:lang w:val="en-US"/>
                </w:rPr>
                <w:id w:val="679703118"/>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rPr>
              <w:t xml:space="preserve"> </w:t>
            </w:r>
            <w:r w:rsidR="00347BEA" w:rsidRPr="007B36F0">
              <w:rPr>
                <w:rFonts w:ascii="Times New Roman" w:hAnsi="Times New Roman" w:cs="Times New Roman"/>
                <w:sz w:val="22"/>
                <w:szCs w:val="22"/>
                <w:lang w:val="en-US"/>
              </w:rPr>
              <w:t xml:space="preserve">Through local partner </w:t>
            </w:r>
            <w:sdt>
              <w:sdtPr>
                <w:rPr>
                  <w:rFonts w:ascii="Times New Roman" w:hAnsi="Times New Roman" w:cs="Times New Roman"/>
                  <w:sz w:val="22"/>
                  <w:szCs w:val="22"/>
                  <w:lang w:val="en-US"/>
                </w:rPr>
                <w:id w:val="1959919931"/>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lang w:val="en-US"/>
              </w:rPr>
              <w:t xml:space="preserve"> Not available</w:t>
            </w:r>
          </w:p>
        </w:tc>
      </w:tr>
      <w:tr w:rsidR="00ED0AA1" w:rsidRPr="007B36F0" w14:paraId="391EE524" w14:textId="77777777" w:rsidTr="00686BCB">
        <w:trPr>
          <w:tblCellSpacing w:w="15" w:type="dxa"/>
        </w:trPr>
        <w:tc>
          <w:tcPr>
            <w:tcW w:w="0" w:type="auto"/>
            <w:vAlign w:val="center"/>
            <w:hideMark/>
          </w:tcPr>
          <w:p w14:paraId="159450EB" w14:textId="77777777" w:rsidR="00347BEA" w:rsidRPr="007B36F0" w:rsidRDefault="00347BEA" w:rsidP="00347BEA">
            <w:pPr>
              <w:rPr>
                <w:rFonts w:ascii="Times New Roman" w:hAnsi="Times New Roman" w:cs="Times New Roman"/>
                <w:sz w:val="22"/>
                <w:szCs w:val="22"/>
                <w:lang w:val="en-US"/>
              </w:rPr>
            </w:pPr>
            <w:r w:rsidRPr="007B36F0">
              <w:rPr>
                <w:rFonts w:ascii="Times New Roman" w:hAnsi="Times New Roman" w:cs="Times New Roman"/>
                <w:sz w:val="22"/>
                <w:szCs w:val="22"/>
                <w:lang w:val="en-US"/>
              </w:rPr>
              <w:t>Solar Energy</w:t>
            </w:r>
          </w:p>
        </w:tc>
        <w:tc>
          <w:tcPr>
            <w:tcW w:w="0" w:type="auto"/>
            <w:vAlign w:val="center"/>
          </w:tcPr>
          <w:p w14:paraId="75F0FCCB" w14:textId="71F724F7" w:rsidR="00347BEA" w:rsidRPr="007B36F0" w:rsidRDefault="00000000" w:rsidP="00347BEA">
            <w:pPr>
              <w:rPr>
                <w:rFonts w:ascii="Times New Roman" w:hAnsi="Times New Roman" w:cs="Times New Roman"/>
                <w:sz w:val="22"/>
                <w:szCs w:val="22"/>
                <w:lang w:val="en-US"/>
              </w:rPr>
            </w:pPr>
            <w:sdt>
              <w:sdtPr>
                <w:rPr>
                  <w:rFonts w:ascii="Times New Roman" w:hAnsi="Times New Roman" w:cs="Times New Roman"/>
                  <w:sz w:val="22"/>
                  <w:szCs w:val="22"/>
                  <w:lang w:val="en-US"/>
                </w:rPr>
                <w:id w:val="61685609"/>
                <w14:checkbox>
                  <w14:checked w14:val="0"/>
                  <w14:checkedState w14:val="2612" w14:font="MS Gothic"/>
                  <w14:uncheckedState w14:val="2610" w14:font="MS Gothic"/>
                </w14:checkbox>
              </w:sdtPr>
              <w:sdtContent>
                <w:r w:rsidR="003D238B" w:rsidRPr="007B36F0">
                  <w:rPr>
                    <w:rFonts w:ascii="MS Gothic" w:eastAsia="MS Gothic" w:hAnsi="MS Gothic" w:cs="Times New Roman" w:hint="eastAsia"/>
                    <w:sz w:val="22"/>
                    <w:szCs w:val="22"/>
                    <w:lang w:val="en-US"/>
                  </w:rPr>
                  <w:t>☐</w:t>
                </w:r>
              </w:sdtContent>
            </w:sdt>
            <w:r w:rsidR="00347BEA" w:rsidRPr="007B36F0">
              <w:rPr>
                <w:rFonts w:ascii="Times New Roman" w:hAnsi="Times New Roman" w:cs="Times New Roman"/>
                <w:sz w:val="22"/>
                <w:szCs w:val="22"/>
                <w:lang w:val="en-US"/>
              </w:rPr>
              <w:t xml:space="preserve"> Directly by manufacturer </w:t>
            </w:r>
            <w:sdt>
              <w:sdtPr>
                <w:rPr>
                  <w:rFonts w:ascii="Times New Roman" w:hAnsi="Times New Roman" w:cs="Times New Roman"/>
                  <w:sz w:val="22"/>
                  <w:szCs w:val="22"/>
                  <w:lang w:val="en-US"/>
                </w:rPr>
                <w:id w:val="-545144653"/>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rPr>
              <w:t xml:space="preserve"> </w:t>
            </w:r>
            <w:r w:rsidR="00347BEA" w:rsidRPr="007B36F0">
              <w:rPr>
                <w:rFonts w:ascii="Times New Roman" w:hAnsi="Times New Roman" w:cs="Times New Roman"/>
                <w:sz w:val="22"/>
                <w:szCs w:val="22"/>
                <w:lang w:val="en-US"/>
              </w:rPr>
              <w:t xml:space="preserve">Through local partner </w:t>
            </w:r>
            <w:sdt>
              <w:sdtPr>
                <w:rPr>
                  <w:rFonts w:ascii="Times New Roman" w:hAnsi="Times New Roman" w:cs="Times New Roman"/>
                  <w:sz w:val="22"/>
                  <w:szCs w:val="22"/>
                  <w:lang w:val="en-US"/>
                </w:rPr>
                <w:id w:val="-13771473"/>
                <w14:checkbox>
                  <w14:checked w14:val="0"/>
                  <w14:checkedState w14:val="2612" w14:font="MS Gothic"/>
                  <w14:uncheckedState w14:val="2610" w14:font="MS Gothic"/>
                </w14:checkbox>
              </w:sdtPr>
              <w:sdtContent>
                <w:r w:rsidR="00347BEA" w:rsidRPr="007B36F0">
                  <w:rPr>
                    <w:rFonts w:ascii="Segoe UI Symbol" w:eastAsia="MS Gothic" w:hAnsi="Segoe UI Symbol" w:cs="Segoe UI Symbol"/>
                    <w:sz w:val="22"/>
                    <w:szCs w:val="22"/>
                    <w:lang w:val="en-US"/>
                  </w:rPr>
                  <w:t>☐</w:t>
                </w:r>
              </w:sdtContent>
            </w:sdt>
            <w:r w:rsidR="00347BEA" w:rsidRPr="007B36F0">
              <w:rPr>
                <w:rFonts w:ascii="Times New Roman" w:hAnsi="Times New Roman" w:cs="Times New Roman"/>
                <w:sz w:val="22"/>
                <w:szCs w:val="22"/>
                <w:lang w:val="en-US"/>
              </w:rPr>
              <w:t xml:space="preserve"> Not available</w:t>
            </w:r>
          </w:p>
        </w:tc>
      </w:tr>
      <w:tr w:rsidR="003C6BCC" w:rsidRPr="007B36F0" w14:paraId="3D7CBDB1" w14:textId="77777777" w:rsidTr="00952068">
        <w:trPr>
          <w:tblCellSpacing w:w="15" w:type="dxa"/>
        </w:trPr>
        <w:tc>
          <w:tcPr>
            <w:tcW w:w="0" w:type="auto"/>
            <w:vAlign w:val="center"/>
            <w:hideMark/>
          </w:tcPr>
          <w:p w14:paraId="08E4D4AA" w14:textId="12F46F24" w:rsidR="003C6BCC" w:rsidRPr="007B36F0" w:rsidRDefault="003C6BCC" w:rsidP="00952068">
            <w:pPr>
              <w:rPr>
                <w:rFonts w:ascii="Times New Roman" w:hAnsi="Times New Roman" w:cs="Times New Roman"/>
                <w:sz w:val="22"/>
                <w:szCs w:val="22"/>
                <w:lang w:val="en-US"/>
              </w:rPr>
            </w:pPr>
            <w:r w:rsidRPr="007B36F0">
              <w:rPr>
                <w:rFonts w:ascii="Times New Roman" w:hAnsi="Times New Roman" w:cs="Times New Roman"/>
                <w:sz w:val="22"/>
                <w:szCs w:val="22"/>
                <w:lang w:val="en-US"/>
              </w:rPr>
              <w:t>Container</w:t>
            </w:r>
          </w:p>
        </w:tc>
        <w:tc>
          <w:tcPr>
            <w:tcW w:w="0" w:type="auto"/>
            <w:vAlign w:val="center"/>
          </w:tcPr>
          <w:p w14:paraId="4DBF4311" w14:textId="77777777" w:rsidR="003C6BCC" w:rsidRPr="007B36F0" w:rsidRDefault="00000000" w:rsidP="00952068">
            <w:pPr>
              <w:rPr>
                <w:rFonts w:ascii="Times New Roman" w:hAnsi="Times New Roman" w:cs="Times New Roman"/>
                <w:sz w:val="22"/>
                <w:szCs w:val="22"/>
                <w:lang w:val="en-US"/>
              </w:rPr>
            </w:pPr>
            <w:sdt>
              <w:sdtPr>
                <w:rPr>
                  <w:rFonts w:ascii="Times New Roman" w:hAnsi="Times New Roman" w:cs="Times New Roman"/>
                  <w:sz w:val="22"/>
                  <w:szCs w:val="22"/>
                  <w:lang w:val="en-US"/>
                </w:rPr>
                <w:id w:val="-1040974453"/>
                <w14:checkbox>
                  <w14:checked w14:val="0"/>
                  <w14:checkedState w14:val="2612" w14:font="MS Gothic"/>
                  <w14:uncheckedState w14:val="2610" w14:font="MS Gothic"/>
                </w14:checkbox>
              </w:sdtPr>
              <w:sdtContent>
                <w:r w:rsidR="003C6BCC" w:rsidRPr="007B36F0">
                  <w:rPr>
                    <w:rFonts w:ascii="MS Gothic" w:eastAsia="MS Gothic" w:hAnsi="MS Gothic" w:cs="Times New Roman" w:hint="eastAsia"/>
                    <w:sz w:val="22"/>
                    <w:szCs w:val="22"/>
                    <w:lang w:val="en-US"/>
                  </w:rPr>
                  <w:t>☐</w:t>
                </w:r>
              </w:sdtContent>
            </w:sdt>
            <w:r w:rsidR="003C6BCC" w:rsidRPr="007B36F0">
              <w:rPr>
                <w:rFonts w:ascii="Times New Roman" w:hAnsi="Times New Roman" w:cs="Times New Roman"/>
                <w:sz w:val="22"/>
                <w:szCs w:val="22"/>
                <w:lang w:val="en-US"/>
              </w:rPr>
              <w:t xml:space="preserve"> Directly by manufacturer </w:t>
            </w:r>
            <w:sdt>
              <w:sdtPr>
                <w:rPr>
                  <w:rFonts w:ascii="Times New Roman" w:hAnsi="Times New Roman" w:cs="Times New Roman"/>
                  <w:sz w:val="22"/>
                  <w:szCs w:val="22"/>
                  <w:lang w:val="en-US"/>
                </w:rPr>
                <w:id w:val="478804620"/>
                <w14:checkbox>
                  <w14:checked w14:val="0"/>
                  <w14:checkedState w14:val="2612" w14:font="MS Gothic"/>
                  <w14:uncheckedState w14:val="2610" w14:font="MS Gothic"/>
                </w14:checkbox>
              </w:sdtPr>
              <w:sdtContent>
                <w:r w:rsidR="003C6BCC" w:rsidRPr="007B36F0">
                  <w:rPr>
                    <w:rFonts w:ascii="Segoe UI Symbol" w:eastAsia="MS Gothic" w:hAnsi="Segoe UI Symbol" w:cs="Segoe UI Symbol"/>
                    <w:sz w:val="22"/>
                    <w:szCs w:val="22"/>
                    <w:lang w:val="en-US"/>
                  </w:rPr>
                  <w:t>☐</w:t>
                </w:r>
              </w:sdtContent>
            </w:sdt>
            <w:r w:rsidR="003C6BCC" w:rsidRPr="007B36F0">
              <w:rPr>
                <w:rFonts w:ascii="Times New Roman" w:hAnsi="Times New Roman" w:cs="Times New Roman"/>
                <w:sz w:val="22"/>
                <w:szCs w:val="22"/>
              </w:rPr>
              <w:t xml:space="preserve"> </w:t>
            </w:r>
            <w:r w:rsidR="003C6BCC" w:rsidRPr="007B36F0">
              <w:rPr>
                <w:rFonts w:ascii="Times New Roman" w:hAnsi="Times New Roman" w:cs="Times New Roman"/>
                <w:sz w:val="22"/>
                <w:szCs w:val="22"/>
                <w:lang w:val="en-US"/>
              </w:rPr>
              <w:t xml:space="preserve">Through local partner </w:t>
            </w:r>
            <w:sdt>
              <w:sdtPr>
                <w:rPr>
                  <w:rFonts w:ascii="Times New Roman" w:hAnsi="Times New Roman" w:cs="Times New Roman"/>
                  <w:sz w:val="22"/>
                  <w:szCs w:val="22"/>
                  <w:lang w:val="en-US"/>
                </w:rPr>
                <w:id w:val="1044024139"/>
                <w14:checkbox>
                  <w14:checked w14:val="0"/>
                  <w14:checkedState w14:val="2612" w14:font="MS Gothic"/>
                  <w14:uncheckedState w14:val="2610" w14:font="MS Gothic"/>
                </w14:checkbox>
              </w:sdtPr>
              <w:sdtContent>
                <w:r w:rsidR="003C6BCC" w:rsidRPr="007B36F0">
                  <w:rPr>
                    <w:rFonts w:ascii="Segoe UI Symbol" w:eastAsia="MS Gothic" w:hAnsi="Segoe UI Symbol" w:cs="Segoe UI Symbol"/>
                    <w:sz w:val="22"/>
                    <w:szCs w:val="22"/>
                    <w:lang w:val="en-US"/>
                  </w:rPr>
                  <w:t>☐</w:t>
                </w:r>
              </w:sdtContent>
            </w:sdt>
            <w:r w:rsidR="003C6BCC" w:rsidRPr="007B36F0">
              <w:rPr>
                <w:rFonts w:ascii="Times New Roman" w:hAnsi="Times New Roman" w:cs="Times New Roman"/>
                <w:sz w:val="22"/>
                <w:szCs w:val="22"/>
                <w:lang w:val="en-US"/>
              </w:rPr>
              <w:t xml:space="preserve"> Not available</w:t>
            </w:r>
          </w:p>
        </w:tc>
      </w:tr>
    </w:tbl>
    <w:p w14:paraId="0DD0ECC9" w14:textId="77777777" w:rsidR="00ED0AA1" w:rsidRPr="007B36F0" w:rsidRDefault="00ED0AA1" w:rsidP="00CD0810">
      <w:pPr>
        <w:pStyle w:val="NormalWeb"/>
        <w:rPr>
          <w:rStyle w:val="Gl"/>
          <w:sz w:val="22"/>
          <w:szCs w:val="22"/>
        </w:rPr>
      </w:pPr>
    </w:p>
    <w:p w14:paraId="70B9E808" w14:textId="490FC5EB" w:rsidR="00CD0810" w:rsidRPr="007B36F0" w:rsidRDefault="00511E35" w:rsidP="00CD0810">
      <w:pPr>
        <w:pStyle w:val="NormalWeb"/>
        <w:rPr>
          <w:sz w:val="22"/>
          <w:szCs w:val="22"/>
        </w:rPr>
      </w:pPr>
      <w:r w:rsidRPr="007B36F0">
        <w:rPr>
          <w:rStyle w:val="Gl"/>
          <w:sz w:val="22"/>
          <w:szCs w:val="22"/>
        </w:rPr>
        <w:t>F</w:t>
      </w:r>
      <w:r w:rsidR="00CD0810" w:rsidRPr="007B36F0">
        <w:rPr>
          <w:rStyle w:val="Gl"/>
          <w:sz w:val="22"/>
          <w:szCs w:val="22"/>
        </w:rPr>
        <w:t>2. Spare parts availability period:</w:t>
      </w:r>
      <w:r w:rsidR="00CD0810" w:rsidRPr="007B36F0">
        <w:rPr>
          <w:sz w:val="22"/>
          <w:szCs w:val="22"/>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1"/>
        <w:gridCol w:w="3334"/>
      </w:tblGrid>
      <w:tr w:rsidR="0005603C" w:rsidRPr="007B36F0" w14:paraId="3205572A" w14:textId="77777777" w:rsidTr="005E2E44">
        <w:trPr>
          <w:tblCellSpacing w:w="15" w:type="dxa"/>
        </w:trPr>
        <w:tc>
          <w:tcPr>
            <w:tcW w:w="0" w:type="auto"/>
            <w:vAlign w:val="center"/>
            <w:hideMark/>
          </w:tcPr>
          <w:p w14:paraId="06D6E237" w14:textId="77777777" w:rsidR="0005603C" w:rsidRPr="007B36F0" w:rsidRDefault="0005603C" w:rsidP="0005603C">
            <w:pPr>
              <w:rPr>
                <w:rFonts w:ascii="Times New Roman" w:hAnsi="Times New Roman" w:cs="Times New Roman"/>
                <w:sz w:val="22"/>
                <w:szCs w:val="22"/>
                <w:lang w:val="en-US"/>
              </w:rPr>
            </w:pPr>
            <w:r w:rsidRPr="007B36F0">
              <w:rPr>
                <w:rFonts w:ascii="Times New Roman" w:hAnsi="Times New Roman" w:cs="Times New Roman"/>
                <w:sz w:val="22"/>
                <w:szCs w:val="22"/>
                <w:lang w:val="en-US"/>
              </w:rPr>
              <w:t>Fixed Radio</w:t>
            </w:r>
          </w:p>
        </w:tc>
        <w:tc>
          <w:tcPr>
            <w:tcW w:w="0" w:type="auto"/>
            <w:hideMark/>
          </w:tcPr>
          <w:p w14:paraId="7CB11F29" w14:textId="7ED285AE" w:rsidR="0005603C" w:rsidRPr="007B36F0" w:rsidRDefault="00000000" w:rsidP="0005603C">
            <w:pPr>
              <w:ind w:right="-782"/>
              <w:rPr>
                <w:rFonts w:ascii="Times New Roman" w:hAnsi="Times New Roman" w:cs="Times New Roman"/>
                <w:sz w:val="22"/>
                <w:szCs w:val="22"/>
                <w:lang w:val="en-US"/>
              </w:rPr>
            </w:pPr>
            <w:sdt>
              <w:sdtPr>
                <w:rPr>
                  <w:rFonts w:ascii="Times New Roman" w:hAnsi="Times New Roman" w:cs="Times New Roman"/>
                  <w:sz w:val="22"/>
                  <w:szCs w:val="22"/>
                  <w:lang w:val="en-US"/>
                </w:rPr>
                <w:id w:val="-648441612"/>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 years </w:t>
            </w:r>
            <w:sdt>
              <w:sdtPr>
                <w:rPr>
                  <w:rFonts w:ascii="Times New Roman" w:hAnsi="Times New Roman" w:cs="Times New Roman"/>
                  <w:sz w:val="22"/>
                  <w:szCs w:val="22"/>
                  <w:lang w:val="en-US"/>
                </w:rPr>
                <w:id w:val="1231891468"/>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5-10 years </w:t>
            </w:r>
            <w:sdt>
              <w:sdtPr>
                <w:rPr>
                  <w:rFonts w:ascii="Times New Roman" w:hAnsi="Times New Roman" w:cs="Times New Roman"/>
                  <w:sz w:val="22"/>
                  <w:szCs w:val="22"/>
                  <w:lang w:val="en-US"/>
                </w:rPr>
                <w:id w:val="428558441"/>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&gt;10 years</w:t>
            </w:r>
          </w:p>
        </w:tc>
      </w:tr>
      <w:tr w:rsidR="0005603C" w:rsidRPr="007B36F0" w14:paraId="071E6828" w14:textId="77777777" w:rsidTr="005E2E44">
        <w:trPr>
          <w:tblCellSpacing w:w="15" w:type="dxa"/>
        </w:trPr>
        <w:tc>
          <w:tcPr>
            <w:tcW w:w="0" w:type="auto"/>
            <w:vAlign w:val="center"/>
            <w:hideMark/>
          </w:tcPr>
          <w:p w14:paraId="11EDB60F" w14:textId="77777777" w:rsidR="0005603C" w:rsidRPr="007B36F0" w:rsidRDefault="0005603C" w:rsidP="0005603C">
            <w:pPr>
              <w:rPr>
                <w:rFonts w:ascii="Times New Roman" w:hAnsi="Times New Roman" w:cs="Times New Roman"/>
                <w:sz w:val="22"/>
                <w:szCs w:val="22"/>
                <w:lang w:val="en-US"/>
              </w:rPr>
            </w:pPr>
            <w:r w:rsidRPr="007B36F0">
              <w:rPr>
                <w:rFonts w:ascii="Times New Roman" w:hAnsi="Times New Roman" w:cs="Times New Roman"/>
                <w:sz w:val="22"/>
                <w:szCs w:val="22"/>
                <w:lang w:val="en-US"/>
              </w:rPr>
              <w:t>Mobile Radio</w:t>
            </w:r>
          </w:p>
        </w:tc>
        <w:tc>
          <w:tcPr>
            <w:tcW w:w="0" w:type="auto"/>
          </w:tcPr>
          <w:p w14:paraId="676E2215" w14:textId="2F5DFBC1" w:rsidR="0005603C" w:rsidRPr="007B36F0" w:rsidRDefault="00000000" w:rsidP="0005603C">
            <w:pPr>
              <w:rPr>
                <w:rFonts w:ascii="Times New Roman" w:hAnsi="Times New Roman" w:cs="Times New Roman"/>
                <w:sz w:val="22"/>
                <w:szCs w:val="22"/>
                <w:lang w:val="en-US"/>
              </w:rPr>
            </w:pPr>
            <w:sdt>
              <w:sdtPr>
                <w:rPr>
                  <w:rFonts w:ascii="Times New Roman" w:hAnsi="Times New Roman" w:cs="Times New Roman"/>
                  <w:sz w:val="22"/>
                  <w:szCs w:val="22"/>
                  <w:lang w:val="en-US"/>
                </w:rPr>
                <w:id w:val="-127004215"/>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 years </w:t>
            </w:r>
            <w:sdt>
              <w:sdtPr>
                <w:rPr>
                  <w:rFonts w:ascii="Times New Roman" w:hAnsi="Times New Roman" w:cs="Times New Roman"/>
                  <w:sz w:val="22"/>
                  <w:szCs w:val="22"/>
                  <w:lang w:val="en-US"/>
                </w:rPr>
                <w:id w:val="-1975894682"/>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5-10 years </w:t>
            </w:r>
            <w:sdt>
              <w:sdtPr>
                <w:rPr>
                  <w:rFonts w:ascii="Times New Roman" w:hAnsi="Times New Roman" w:cs="Times New Roman"/>
                  <w:sz w:val="22"/>
                  <w:szCs w:val="22"/>
                  <w:lang w:val="en-US"/>
                </w:rPr>
                <w:id w:val="-871613111"/>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&gt;10 years</w:t>
            </w:r>
          </w:p>
        </w:tc>
      </w:tr>
      <w:tr w:rsidR="0005603C" w:rsidRPr="007B36F0" w14:paraId="140022B0" w14:textId="77777777" w:rsidTr="005E2E44">
        <w:trPr>
          <w:tblCellSpacing w:w="15" w:type="dxa"/>
        </w:trPr>
        <w:tc>
          <w:tcPr>
            <w:tcW w:w="0" w:type="auto"/>
            <w:vAlign w:val="center"/>
            <w:hideMark/>
          </w:tcPr>
          <w:p w14:paraId="348E88EB" w14:textId="77777777" w:rsidR="0005603C" w:rsidRPr="007B36F0" w:rsidRDefault="0005603C" w:rsidP="0005603C">
            <w:pPr>
              <w:rPr>
                <w:rFonts w:ascii="Times New Roman" w:hAnsi="Times New Roman" w:cs="Times New Roman"/>
                <w:sz w:val="22"/>
                <w:szCs w:val="22"/>
                <w:lang w:val="en-US"/>
              </w:rPr>
            </w:pPr>
            <w:r w:rsidRPr="007B36F0">
              <w:rPr>
                <w:rFonts w:ascii="Times New Roman" w:hAnsi="Times New Roman" w:cs="Times New Roman"/>
                <w:sz w:val="22"/>
                <w:szCs w:val="22"/>
                <w:lang w:val="en-US"/>
              </w:rPr>
              <w:t>Handheld Radio</w:t>
            </w:r>
          </w:p>
        </w:tc>
        <w:tc>
          <w:tcPr>
            <w:tcW w:w="0" w:type="auto"/>
          </w:tcPr>
          <w:p w14:paraId="5B2776A9" w14:textId="28F6738C" w:rsidR="0005603C" w:rsidRPr="007B36F0" w:rsidRDefault="00000000" w:rsidP="0005603C">
            <w:pPr>
              <w:rPr>
                <w:rFonts w:ascii="Times New Roman" w:hAnsi="Times New Roman" w:cs="Times New Roman"/>
                <w:sz w:val="22"/>
                <w:szCs w:val="22"/>
                <w:lang w:val="en-US"/>
              </w:rPr>
            </w:pPr>
            <w:sdt>
              <w:sdtPr>
                <w:rPr>
                  <w:rFonts w:ascii="Times New Roman" w:hAnsi="Times New Roman" w:cs="Times New Roman"/>
                  <w:sz w:val="22"/>
                  <w:szCs w:val="22"/>
                  <w:lang w:val="en-US"/>
                </w:rPr>
                <w:id w:val="153806194"/>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 years </w:t>
            </w:r>
            <w:sdt>
              <w:sdtPr>
                <w:rPr>
                  <w:rFonts w:ascii="Times New Roman" w:hAnsi="Times New Roman" w:cs="Times New Roman"/>
                  <w:sz w:val="22"/>
                  <w:szCs w:val="22"/>
                  <w:lang w:val="en-US"/>
                </w:rPr>
                <w:id w:val="-1604335617"/>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5-10 years </w:t>
            </w:r>
            <w:sdt>
              <w:sdtPr>
                <w:rPr>
                  <w:rFonts w:ascii="Times New Roman" w:hAnsi="Times New Roman" w:cs="Times New Roman"/>
                  <w:sz w:val="22"/>
                  <w:szCs w:val="22"/>
                  <w:lang w:val="en-US"/>
                </w:rPr>
                <w:id w:val="-302766564"/>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&gt;10 years</w:t>
            </w:r>
          </w:p>
        </w:tc>
      </w:tr>
      <w:tr w:rsidR="0005603C" w:rsidRPr="007B36F0" w14:paraId="5DB6633D" w14:textId="77777777" w:rsidTr="005E2E44">
        <w:trPr>
          <w:tblCellSpacing w:w="15" w:type="dxa"/>
        </w:trPr>
        <w:tc>
          <w:tcPr>
            <w:tcW w:w="0" w:type="auto"/>
            <w:vAlign w:val="center"/>
            <w:hideMark/>
          </w:tcPr>
          <w:p w14:paraId="643F85FD" w14:textId="77777777" w:rsidR="0005603C" w:rsidRPr="007B36F0" w:rsidRDefault="0005603C" w:rsidP="0005603C">
            <w:pPr>
              <w:rPr>
                <w:rFonts w:ascii="Times New Roman" w:hAnsi="Times New Roman" w:cs="Times New Roman"/>
                <w:sz w:val="22"/>
                <w:szCs w:val="22"/>
                <w:lang w:val="en-US"/>
              </w:rPr>
            </w:pPr>
            <w:r w:rsidRPr="007B36F0">
              <w:rPr>
                <w:rFonts w:ascii="Times New Roman" w:hAnsi="Times New Roman" w:cs="Times New Roman"/>
                <w:sz w:val="22"/>
                <w:szCs w:val="22"/>
                <w:lang w:val="en-US"/>
              </w:rPr>
              <w:t>Relay</w:t>
            </w:r>
          </w:p>
        </w:tc>
        <w:tc>
          <w:tcPr>
            <w:tcW w:w="0" w:type="auto"/>
          </w:tcPr>
          <w:p w14:paraId="740422C2" w14:textId="61DFB1ED" w:rsidR="0005603C" w:rsidRPr="007B36F0" w:rsidRDefault="00000000" w:rsidP="0005603C">
            <w:pPr>
              <w:rPr>
                <w:rFonts w:ascii="Times New Roman" w:hAnsi="Times New Roman" w:cs="Times New Roman"/>
                <w:sz w:val="22"/>
                <w:szCs w:val="22"/>
                <w:lang w:val="en-US"/>
              </w:rPr>
            </w:pPr>
            <w:sdt>
              <w:sdtPr>
                <w:rPr>
                  <w:rFonts w:ascii="Times New Roman" w:hAnsi="Times New Roman" w:cs="Times New Roman"/>
                  <w:sz w:val="22"/>
                  <w:szCs w:val="22"/>
                  <w:lang w:val="en-US"/>
                </w:rPr>
                <w:id w:val="-987707268"/>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 years </w:t>
            </w:r>
            <w:sdt>
              <w:sdtPr>
                <w:rPr>
                  <w:rFonts w:ascii="Times New Roman" w:hAnsi="Times New Roman" w:cs="Times New Roman"/>
                  <w:sz w:val="22"/>
                  <w:szCs w:val="22"/>
                  <w:lang w:val="en-US"/>
                </w:rPr>
                <w:id w:val="-1577669591"/>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5-10 years </w:t>
            </w:r>
            <w:sdt>
              <w:sdtPr>
                <w:rPr>
                  <w:rFonts w:ascii="Times New Roman" w:hAnsi="Times New Roman" w:cs="Times New Roman"/>
                  <w:sz w:val="22"/>
                  <w:szCs w:val="22"/>
                  <w:lang w:val="en-US"/>
                </w:rPr>
                <w:id w:val="375137683"/>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&gt;10 years</w:t>
            </w:r>
          </w:p>
        </w:tc>
      </w:tr>
      <w:tr w:rsidR="0005603C" w:rsidRPr="007B36F0" w14:paraId="39C63B57" w14:textId="77777777" w:rsidTr="005E2E44">
        <w:trPr>
          <w:tblCellSpacing w:w="15" w:type="dxa"/>
        </w:trPr>
        <w:tc>
          <w:tcPr>
            <w:tcW w:w="0" w:type="auto"/>
            <w:vAlign w:val="center"/>
            <w:hideMark/>
          </w:tcPr>
          <w:p w14:paraId="3909F141" w14:textId="77777777" w:rsidR="0005603C" w:rsidRPr="007B36F0" w:rsidRDefault="0005603C" w:rsidP="0005603C">
            <w:pPr>
              <w:rPr>
                <w:rFonts w:ascii="Times New Roman" w:hAnsi="Times New Roman" w:cs="Times New Roman"/>
                <w:sz w:val="22"/>
                <w:szCs w:val="22"/>
                <w:lang w:val="en-US"/>
              </w:rPr>
            </w:pPr>
            <w:r w:rsidRPr="007B36F0">
              <w:rPr>
                <w:rFonts w:ascii="Times New Roman" w:hAnsi="Times New Roman" w:cs="Times New Roman"/>
                <w:sz w:val="22"/>
                <w:szCs w:val="22"/>
                <w:lang w:val="en-US"/>
              </w:rPr>
              <w:t>Duplexer</w:t>
            </w:r>
          </w:p>
        </w:tc>
        <w:tc>
          <w:tcPr>
            <w:tcW w:w="0" w:type="auto"/>
          </w:tcPr>
          <w:p w14:paraId="4D791923" w14:textId="261DCC4C" w:rsidR="0005603C" w:rsidRPr="007B36F0" w:rsidRDefault="00000000" w:rsidP="0005603C">
            <w:pPr>
              <w:rPr>
                <w:rFonts w:ascii="Times New Roman" w:hAnsi="Times New Roman" w:cs="Times New Roman"/>
                <w:sz w:val="22"/>
                <w:szCs w:val="22"/>
                <w:lang w:val="en-US"/>
              </w:rPr>
            </w:pPr>
            <w:sdt>
              <w:sdtPr>
                <w:rPr>
                  <w:rFonts w:ascii="Times New Roman" w:hAnsi="Times New Roman" w:cs="Times New Roman"/>
                  <w:sz w:val="22"/>
                  <w:szCs w:val="22"/>
                  <w:lang w:val="en-US"/>
                </w:rPr>
                <w:id w:val="2005087497"/>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 years </w:t>
            </w:r>
            <w:sdt>
              <w:sdtPr>
                <w:rPr>
                  <w:rFonts w:ascii="Times New Roman" w:hAnsi="Times New Roman" w:cs="Times New Roman"/>
                  <w:sz w:val="22"/>
                  <w:szCs w:val="22"/>
                  <w:lang w:val="en-US"/>
                </w:rPr>
                <w:id w:val="-307633159"/>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5-10 years </w:t>
            </w:r>
            <w:sdt>
              <w:sdtPr>
                <w:rPr>
                  <w:rFonts w:ascii="Times New Roman" w:hAnsi="Times New Roman" w:cs="Times New Roman"/>
                  <w:sz w:val="22"/>
                  <w:szCs w:val="22"/>
                  <w:lang w:val="en-US"/>
                </w:rPr>
                <w:id w:val="1096204703"/>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&gt;10 years</w:t>
            </w:r>
          </w:p>
        </w:tc>
      </w:tr>
      <w:tr w:rsidR="0005603C" w:rsidRPr="007B36F0" w14:paraId="5D86B4AE" w14:textId="77777777" w:rsidTr="005E2E44">
        <w:trPr>
          <w:tblCellSpacing w:w="15" w:type="dxa"/>
        </w:trPr>
        <w:tc>
          <w:tcPr>
            <w:tcW w:w="0" w:type="auto"/>
            <w:vAlign w:val="center"/>
            <w:hideMark/>
          </w:tcPr>
          <w:p w14:paraId="04DF5A77" w14:textId="77777777" w:rsidR="0005603C" w:rsidRPr="007B36F0" w:rsidRDefault="0005603C" w:rsidP="0005603C">
            <w:pPr>
              <w:rPr>
                <w:rFonts w:ascii="Times New Roman" w:hAnsi="Times New Roman" w:cs="Times New Roman"/>
                <w:sz w:val="22"/>
                <w:szCs w:val="22"/>
                <w:lang w:val="en-US"/>
              </w:rPr>
            </w:pPr>
            <w:r w:rsidRPr="007B36F0">
              <w:rPr>
                <w:rFonts w:ascii="Times New Roman" w:hAnsi="Times New Roman" w:cs="Times New Roman"/>
                <w:sz w:val="22"/>
                <w:szCs w:val="22"/>
                <w:lang w:val="en-US"/>
              </w:rPr>
              <w:t>Radio link</w:t>
            </w:r>
          </w:p>
        </w:tc>
        <w:tc>
          <w:tcPr>
            <w:tcW w:w="0" w:type="auto"/>
          </w:tcPr>
          <w:p w14:paraId="079E4340" w14:textId="286526FD" w:rsidR="0005603C" w:rsidRPr="007B36F0" w:rsidRDefault="00000000" w:rsidP="0005603C">
            <w:pPr>
              <w:rPr>
                <w:rFonts w:ascii="Times New Roman" w:hAnsi="Times New Roman" w:cs="Times New Roman"/>
                <w:sz w:val="22"/>
                <w:szCs w:val="22"/>
                <w:lang w:val="en-US"/>
              </w:rPr>
            </w:pPr>
            <w:sdt>
              <w:sdtPr>
                <w:rPr>
                  <w:rFonts w:ascii="Times New Roman" w:hAnsi="Times New Roman" w:cs="Times New Roman"/>
                  <w:sz w:val="22"/>
                  <w:szCs w:val="22"/>
                  <w:lang w:val="en-US"/>
                </w:rPr>
                <w:id w:val="1430231667"/>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 years </w:t>
            </w:r>
            <w:sdt>
              <w:sdtPr>
                <w:rPr>
                  <w:rFonts w:ascii="Times New Roman" w:hAnsi="Times New Roman" w:cs="Times New Roman"/>
                  <w:sz w:val="22"/>
                  <w:szCs w:val="22"/>
                  <w:lang w:val="en-US"/>
                </w:rPr>
                <w:id w:val="2088576601"/>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5-10 years </w:t>
            </w:r>
            <w:sdt>
              <w:sdtPr>
                <w:rPr>
                  <w:rFonts w:ascii="Times New Roman" w:hAnsi="Times New Roman" w:cs="Times New Roman"/>
                  <w:sz w:val="22"/>
                  <w:szCs w:val="22"/>
                  <w:lang w:val="en-US"/>
                </w:rPr>
                <w:id w:val="2075844218"/>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&gt;10 years</w:t>
            </w:r>
          </w:p>
        </w:tc>
      </w:tr>
      <w:tr w:rsidR="0005603C" w:rsidRPr="007B36F0" w14:paraId="1EE0F789" w14:textId="77777777" w:rsidTr="005E2E44">
        <w:trPr>
          <w:tblCellSpacing w:w="15" w:type="dxa"/>
        </w:trPr>
        <w:tc>
          <w:tcPr>
            <w:tcW w:w="0" w:type="auto"/>
            <w:vAlign w:val="center"/>
            <w:hideMark/>
          </w:tcPr>
          <w:p w14:paraId="13CE6D87" w14:textId="77777777" w:rsidR="0005603C" w:rsidRPr="007B36F0" w:rsidRDefault="0005603C" w:rsidP="0005603C">
            <w:pPr>
              <w:rPr>
                <w:rFonts w:ascii="Times New Roman" w:hAnsi="Times New Roman" w:cs="Times New Roman"/>
                <w:sz w:val="22"/>
                <w:szCs w:val="22"/>
                <w:lang w:val="en-US"/>
              </w:rPr>
            </w:pPr>
            <w:r w:rsidRPr="007B36F0">
              <w:rPr>
                <w:rFonts w:ascii="Times New Roman" w:hAnsi="Times New Roman" w:cs="Times New Roman"/>
                <w:sz w:val="22"/>
                <w:szCs w:val="22"/>
                <w:lang w:val="en-US"/>
              </w:rPr>
              <w:t>Solar Energy</w:t>
            </w:r>
          </w:p>
        </w:tc>
        <w:tc>
          <w:tcPr>
            <w:tcW w:w="0" w:type="auto"/>
          </w:tcPr>
          <w:p w14:paraId="714C803F" w14:textId="38C6BFB1" w:rsidR="0005603C" w:rsidRPr="007B36F0" w:rsidRDefault="00000000" w:rsidP="0005603C">
            <w:pPr>
              <w:rPr>
                <w:rFonts w:ascii="Times New Roman" w:hAnsi="Times New Roman" w:cs="Times New Roman"/>
                <w:sz w:val="22"/>
                <w:szCs w:val="22"/>
                <w:lang w:val="en-US"/>
              </w:rPr>
            </w:pPr>
            <w:sdt>
              <w:sdtPr>
                <w:rPr>
                  <w:rFonts w:ascii="Times New Roman" w:hAnsi="Times New Roman" w:cs="Times New Roman"/>
                  <w:sz w:val="22"/>
                  <w:szCs w:val="22"/>
                  <w:lang w:val="en-US"/>
                </w:rPr>
                <w:id w:val="-2039731551"/>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 years </w:t>
            </w:r>
            <w:sdt>
              <w:sdtPr>
                <w:rPr>
                  <w:rFonts w:ascii="Times New Roman" w:hAnsi="Times New Roman" w:cs="Times New Roman"/>
                  <w:sz w:val="22"/>
                  <w:szCs w:val="22"/>
                  <w:lang w:val="en-US"/>
                </w:rPr>
                <w:id w:val="-1149207633"/>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5-10 years </w:t>
            </w:r>
            <w:sdt>
              <w:sdtPr>
                <w:rPr>
                  <w:rFonts w:ascii="Times New Roman" w:hAnsi="Times New Roman" w:cs="Times New Roman"/>
                  <w:sz w:val="22"/>
                  <w:szCs w:val="22"/>
                  <w:lang w:val="en-US"/>
                </w:rPr>
                <w:id w:val="1127439752"/>
                <w14:checkbox>
                  <w14:checked w14:val="0"/>
                  <w14:checkedState w14:val="2612" w14:font="MS Gothic"/>
                  <w14:uncheckedState w14:val="2610" w14:font="MS Gothic"/>
                </w14:checkbox>
              </w:sdtPr>
              <w:sdtContent>
                <w:r w:rsidR="0005603C" w:rsidRPr="007B36F0">
                  <w:rPr>
                    <w:rFonts w:ascii="Segoe UI Symbol" w:eastAsia="MS Gothic" w:hAnsi="Segoe UI Symbol" w:cs="Segoe UI Symbol"/>
                    <w:sz w:val="22"/>
                    <w:szCs w:val="22"/>
                    <w:lang w:val="en-US"/>
                  </w:rPr>
                  <w:t>☐</w:t>
                </w:r>
              </w:sdtContent>
            </w:sdt>
            <w:r w:rsidR="0005603C" w:rsidRPr="007B36F0">
              <w:rPr>
                <w:rFonts w:ascii="Times New Roman" w:hAnsi="Times New Roman" w:cs="Times New Roman"/>
                <w:sz w:val="22"/>
                <w:szCs w:val="22"/>
                <w:lang w:val="en-US"/>
              </w:rPr>
              <w:t xml:space="preserve"> &gt;10 years</w:t>
            </w:r>
          </w:p>
        </w:tc>
      </w:tr>
      <w:tr w:rsidR="003C6BCC" w:rsidRPr="007B36F0" w14:paraId="37D85A78" w14:textId="77777777" w:rsidTr="00952068">
        <w:trPr>
          <w:tblCellSpacing w:w="15" w:type="dxa"/>
        </w:trPr>
        <w:tc>
          <w:tcPr>
            <w:tcW w:w="0" w:type="auto"/>
            <w:vAlign w:val="center"/>
            <w:hideMark/>
          </w:tcPr>
          <w:p w14:paraId="714578A1" w14:textId="0E3FAF1A" w:rsidR="003C6BCC" w:rsidRPr="007B36F0" w:rsidRDefault="003C6BCC" w:rsidP="00952068">
            <w:pPr>
              <w:rPr>
                <w:rFonts w:ascii="Times New Roman" w:hAnsi="Times New Roman" w:cs="Times New Roman"/>
                <w:sz w:val="22"/>
                <w:szCs w:val="22"/>
                <w:lang w:val="en-US"/>
              </w:rPr>
            </w:pPr>
            <w:r w:rsidRPr="007B36F0">
              <w:rPr>
                <w:rFonts w:ascii="Times New Roman" w:hAnsi="Times New Roman" w:cs="Times New Roman"/>
                <w:sz w:val="22"/>
                <w:szCs w:val="22"/>
                <w:lang w:val="en-US"/>
              </w:rPr>
              <w:t>Container</w:t>
            </w:r>
          </w:p>
        </w:tc>
        <w:tc>
          <w:tcPr>
            <w:tcW w:w="0" w:type="auto"/>
          </w:tcPr>
          <w:p w14:paraId="1131A01E" w14:textId="77777777" w:rsidR="003C6BCC" w:rsidRPr="007B36F0" w:rsidRDefault="00000000" w:rsidP="00952068">
            <w:pPr>
              <w:rPr>
                <w:rFonts w:ascii="Times New Roman" w:hAnsi="Times New Roman" w:cs="Times New Roman"/>
                <w:sz w:val="22"/>
                <w:szCs w:val="22"/>
                <w:lang w:val="en-US"/>
              </w:rPr>
            </w:pPr>
            <w:sdt>
              <w:sdtPr>
                <w:rPr>
                  <w:rFonts w:ascii="Times New Roman" w:hAnsi="Times New Roman" w:cs="Times New Roman"/>
                  <w:sz w:val="22"/>
                  <w:szCs w:val="22"/>
                  <w:lang w:val="en-US"/>
                </w:rPr>
                <w:id w:val="1788296"/>
                <w14:checkbox>
                  <w14:checked w14:val="0"/>
                  <w14:checkedState w14:val="2612" w14:font="MS Gothic"/>
                  <w14:uncheckedState w14:val="2610" w14:font="MS Gothic"/>
                </w14:checkbox>
              </w:sdtPr>
              <w:sdtContent>
                <w:r w:rsidR="003C6BCC" w:rsidRPr="007B36F0">
                  <w:rPr>
                    <w:rFonts w:ascii="Segoe UI Symbol" w:eastAsia="MS Gothic" w:hAnsi="Segoe UI Symbol" w:cs="Segoe UI Symbol"/>
                    <w:sz w:val="22"/>
                    <w:szCs w:val="22"/>
                    <w:lang w:val="en-US"/>
                  </w:rPr>
                  <w:t>☐</w:t>
                </w:r>
              </w:sdtContent>
            </w:sdt>
            <w:r w:rsidR="003C6BCC" w:rsidRPr="007B36F0">
              <w:rPr>
                <w:rFonts w:ascii="Times New Roman" w:hAnsi="Times New Roman" w:cs="Times New Roman"/>
                <w:sz w:val="22"/>
                <w:szCs w:val="22"/>
                <w:lang w:val="en-US"/>
              </w:rPr>
              <w:t xml:space="preserve"> 5 years </w:t>
            </w:r>
            <w:sdt>
              <w:sdtPr>
                <w:rPr>
                  <w:rFonts w:ascii="Times New Roman" w:hAnsi="Times New Roman" w:cs="Times New Roman"/>
                  <w:sz w:val="22"/>
                  <w:szCs w:val="22"/>
                  <w:lang w:val="en-US"/>
                </w:rPr>
                <w:id w:val="988054497"/>
                <w14:checkbox>
                  <w14:checked w14:val="0"/>
                  <w14:checkedState w14:val="2612" w14:font="MS Gothic"/>
                  <w14:uncheckedState w14:val="2610" w14:font="MS Gothic"/>
                </w14:checkbox>
              </w:sdtPr>
              <w:sdtContent>
                <w:r w:rsidR="003C6BCC" w:rsidRPr="007B36F0">
                  <w:rPr>
                    <w:rFonts w:ascii="Segoe UI Symbol" w:eastAsia="MS Gothic" w:hAnsi="Segoe UI Symbol" w:cs="Segoe UI Symbol"/>
                    <w:sz w:val="22"/>
                    <w:szCs w:val="22"/>
                    <w:lang w:val="en-US"/>
                  </w:rPr>
                  <w:t>☐</w:t>
                </w:r>
              </w:sdtContent>
            </w:sdt>
            <w:r w:rsidR="003C6BCC" w:rsidRPr="007B36F0">
              <w:rPr>
                <w:rFonts w:ascii="Times New Roman" w:hAnsi="Times New Roman" w:cs="Times New Roman"/>
                <w:sz w:val="22"/>
                <w:szCs w:val="22"/>
                <w:lang w:val="en-US"/>
              </w:rPr>
              <w:t xml:space="preserve"> 5-10 years </w:t>
            </w:r>
            <w:sdt>
              <w:sdtPr>
                <w:rPr>
                  <w:rFonts w:ascii="Times New Roman" w:hAnsi="Times New Roman" w:cs="Times New Roman"/>
                  <w:sz w:val="22"/>
                  <w:szCs w:val="22"/>
                  <w:lang w:val="en-US"/>
                </w:rPr>
                <w:id w:val="-1404673123"/>
                <w14:checkbox>
                  <w14:checked w14:val="0"/>
                  <w14:checkedState w14:val="2612" w14:font="MS Gothic"/>
                  <w14:uncheckedState w14:val="2610" w14:font="MS Gothic"/>
                </w14:checkbox>
              </w:sdtPr>
              <w:sdtContent>
                <w:r w:rsidR="003C6BCC" w:rsidRPr="007B36F0">
                  <w:rPr>
                    <w:rFonts w:ascii="Segoe UI Symbol" w:eastAsia="MS Gothic" w:hAnsi="Segoe UI Symbol" w:cs="Segoe UI Symbol"/>
                    <w:sz w:val="22"/>
                    <w:szCs w:val="22"/>
                    <w:lang w:val="en-US"/>
                  </w:rPr>
                  <w:t>☐</w:t>
                </w:r>
              </w:sdtContent>
            </w:sdt>
            <w:r w:rsidR="003C6BCC" w:rsidRPr="007B36F0">
              <w:rPr>
                <w:rFonts w:ascii="Times New Roman" w:hAnsi="Times New Roman" w:cs="Times New Roman"/>
                <w:sz w:val="22"/>
                <w:szCs w:val="22"/>
                <w:lang w:val="en-US"/>
              </w:rPr>
              <w:t xml:space="preserve"> &gt;10 years</w:t>
            </w:r>
          </w:p>
        </w:tc>
      </w:tr>
    </w:tbl>
    <w:p w14:paraId="7AEB7A53" w14:textId="77777777" w:rsidR="00CD0810" w:rsidRPr="007B36F0" w:rsidRDefault="00CD0810">
      <w:pPr>
        <w:spacing w:before="120" w:after="120"/>
        <w:jc w:val="center"/>
        <w:rPr>
          <w:rFonts w:ascii="Times New Roman" w:eastAsia="Times New Roman" w:hAnsi="Times New Roman" w:cs="Times New Roman"/>
          <w:sz w:val="22"/>
          <w:szCs w:val="22"/>
          <w:lang w:val="en-US"/>
          <w14:ligatures w14:val="none"/>
        </w:rPr>
        <w:sectPr w:rsidR="00CD0810" w:rsidRPr="007B36F0" w:rsidSect="009C5BD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7230370D" w14:textId="1C6AB1B4" w:rsidR="00921D9A" w:rsidRPr="007B36F0" w:rsidRDefault="00921D9A" w:rsidP="00921D9A">
      <w:pPr>
        <w:spacing w:before="100" w:beforeAutospacing="1" w:after="100" w:afterAutospacing="1"/>
        <w:jc w:val="both"/>
        <w:rPr>
          <w:rFonts w:asciiTheme="majorBidi" w:eastAsia="Times New Roman" w:hAnsiTheme="majorBidi" w:cstheme="majorBidi"/>
          <w:b/>
          <w:bCs/>
          <w:sz w:val="26"/>
          <w:szCs w:val="26"/>
          <w:u w:val="single"/>
          <w:lang w:val="en-US"/>
        </w:rPr>
      </w:pPr>
      <w:r w:rsidRPr="007B36F0">
        <w:rPr>
          <w:rFonts w:asciiTheme="majorBidi" w:eastAsia="Times New Roman" w:hAnsiTheme="majorBidi" w:cstheme="majorBidi"/>
          <w:b/>
          <w:bCs/>
          <w:sz w:val="26"/>
          <w:szCs w:val="26"/>
          <w:u w:val="single"/>
          <w:lang w:val="en-US"/>
        </w:rPr>
        <w:lastRenderedPageBreak/>
        <w:t xml:space="preserve">Section </w:t>
      </w:r>
      <w:r w:rsidR="00511E35" w:rsidRPr="007B36F0">
        <w:rPr>
          <w:rFonts w:asciiTheme="majorBidi" w:eastAsia="Times New Roman" w:hAnsiTheme="majorBidi" w:cstheme="majorBidi"/>
          <w:b/>
          <w:bCs/>
          <w:sz w:val="26"/>
          <w:szCs w:val="26"/>
          <w:u w:val="single"/>
          <w:lang w:val="en-US"/>
        </w:rPr>
        <w:t>G</w:t>
      </w:r>
      <w:r w:rsidRPr="007B36F0">
        <w:rPr>
          <w:rFonts w:asciiTheme="majorBidi" w:eastAsia="Times New Roman" w:hAnsiTheme="majorBidi" w:cstheme="majorBidi"/>
          <w:b/>
          <w:bCs/>
          <w:sz w:val="26"/>
          <w:szCs w:val="26"/>
          <w:u w:val="single"/>
          <w:lang w:val="en-US"/>
        </w:rPr>
        <w:t xml:space="preserve"> – Market/Technical Specification Feedback</w:t>
      </w:r>
    </w:p>
    <w:tbl>
      <w:tblPr>
        <w:tblW w:w="138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020"/>
        <w:gridCol w:w="4140"/>
        <w:gridCol w:w="2220"/>
        <w:gridCol w:w="5502"/>
      </w:tblGrid>
      <w:tr w:rsidR="00CD0810" w:rsidRPr="007B36F0" w14:paraId="40F3A2D1" w14:textId="77777777" w:rsidTr="00511E35">
        <w:trPr>
          <w:trHeight w:val="330"/>
          <w:tblHeader/>
        </w:trPr>
        <w:tc>
          <w:tcPr>
            <w:tcW w:w="2020" w:type="dxa"/>
            <w:vAlign w:val="center"/>
            <w:hideMark/>
          </w:tcPr>
          <w:p w14:paraId="3B3040E9"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Section</w:t>
            </w:r>
          </w:p>
        </w:tc>
        <w:tc>
          <w:tcPr>
            <w:tcW w:w="4140" w:type="dxa"/>
            <w:vAlign w:val="center"/>
            <w:hideMark/>
          </w:tcPr>
          <w:p w14:paraId="4537108C"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Question</w:t>
            </w:r>
          </w:p>
        </w:tc>
        <w:tc>
          <w:tcPr>
            <w:tcW w:w="2220" w:type="dxa"/>
            <w:vAlign w:val="center"/>
            <w:hideMark/>
          </w:tcPr>
          <w:p w14:paraId="6C82A5E5"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Answer Options</w:t>
            </w:r>
          </w:p>
        </w:tc>
        <w:tc>
          <w:tcPr>
            <w:tcW w:w="5502" w:type="dxa"/>
            <w:vAlign w:val="center"/>
            <w:hideMark/>
          </w:tcPr>
          <w:p w14:paraId="6B2336A1" w14:textId="6FB7AF68" w:rsidR="00770A42" w:rsidRPr="007B36F0" w:rsidRDefault="00CD0810" w:rsidP="00027C27">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Your Explanation or Suggestion</w:t>
            </w:r>
          </w:p>
        </w:tc>
      </w:tr>
      <w:tr w:rsidR="00CD0810" w:rsidRPr="007B36F0" w14:paraId="5E63190A" w14:textId="77777777" w:rsidTr="00511E35">
        <w:trPr>
          <w:trHeight w:val="1245"/>
        </w:trPr>
        <w:tc>
          <w:tcPr>
            <w:tcW w:w="2020" w:type="dxa"/>
            <w:vMerge w:val="restart"/>
            <w:vAlign w:val="center"/>
            <w:hideMark/>
          </w:tcPr>
          <w:p w14:paraId="5DBA0E28" w14:textId="77777777" w:rsidR="00CD0810" w:rsidRPr="007B36F0" w:rsidRDefault="00CD0810" w:rsidP="00DE6E22">
            <w:pP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xml:space="preserve">1. </w:t>
            </w:r>
            <w:r w:rsidRPr="007B36F0">
              <w:rPr>
                <w:rFonts w:ascii="Times New Roman" w:hAnsi="Times New Roman" w:cs="Times New Roman"/>
                <w:b/>
                <w:bCs/>
                <w:lang w:val="en-US"/>
              </w:rPr>
              <w:t>Technical Specifications</w:t>
            </w:r>
          </w:p>
        </w:tc>
        <w:tc>
          <w:tcPr>
            <w:tcW w:w="4140" w:type="dxa"/>
            <w:vAlign w:val="center"/>
            <w:hideMark/>
          </w:tcPr>
          <w:p w14:paraId="45BDF364" w14:textId="77777777" w:rsidR="00CD0810" w:rsidRPr="007B36F0" w:rsidRDefault="00CD081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Are the technical specifications clear and understandable?</w:t>
            </w:r>
          </w:p>
        </w:tc>
        <w:tc>
          <w:tcPr>
            <w:tcW w:w="2220" w:type="dxa"/>
            <w:vAlign w:val="center"/>
            <w:hideMark/>
          </w:tcPr>
          <w:p w14:paraId="232F1B85" w14:textId="77777777" w:rsidR="00CD0810" w:rsidRPr="007B36F0" w:rsidRDefault="00CD0810" w:rsidP="00DE6E22">
            <w:pPr>
              <w:jc w:val="center"/>
              <w:rPr>
                <w:rFonts w:ascii="Segoe UI Symbol" w:eastAsia="Times New Roman" w:hAnsi="Segoe UI Symbol"/>
                <w:color w:val="000000"/>
                <w:lang w:val="en-US"/>
              </w:rPr>
            </w:pP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Yes </w:t>
            </w: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No</w:t>
            </w:r>
          </w:p>
        </w:tc>
        <w:tc>
          <w:tcPr>
            <w:tcW w:w="5502" w:type="dxa"/>
            <w:vAlign w:val="center"/>
            <w:hideMark/>
          </w:tcPr>
          <w:p w14:paraId="613F8F23" w14:textId="77777777" w:rsidR="00CD0810" w:rsidRPr="007B36F0" w:rsidRDefault="00CD081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w:t>
            </w:r>
          </w:p>
        </w:tc>
      </w:tr>
      <w:tr w:rsidR="00CD0810" w:rsidRPr="007B36F0" w14:paraId="4BF4FAA0" w14:textId="77777777" w:rsidTr="00511E35">
        <w:trPr>
          <w:trHeight w:val="1245"/>
        </w:trPr>
        <w:tc>
          <w:tcPr>
            <w:tcW w:w="2020" w:type="dxa"/>
            <w:vMerge/>
            <w:vAlign w:val="center"/>
            <w:hideMark/>
          </w:tcPr>
          <w:p w14:paraId="1AC480FB" w14:textId="77777777" w:rsidR="00CD0810" w:rsidRPr="007B36F0" w:rsidRDefault="00CD0810" w:rsidP="00DE6E22">
            <w:pPr>
              <w:rPr>
                <w:rFonts w:ascii="Times New Roman" w:eastAsia="Times New Roman" w:hAnsi="Times New Roman" w:cs="Times New Roman"/>
                <w:b/>
                <w:bCs/>
                <w:color w:val="000000"/>
                <w:lang w:val="en-US"/>
              </w:rPr>
            </w:pPr>
          </w:p>
        </w:tc>
        <w:tc>
          <w:tcPr>
            <w:tcW w:w="4140" w:type="dxa"/>
            <w:vAlign w:val="center"/>
            <w:hideMark/>
          </w:tcPr>
          <w:p w14:paraId="7F94E9AF" w14:textId="2F01C329" w:rsidR="00CD0810" w:rsidRPr="007B36F0" w:rsidRDefault="00CD081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xml:space="preserve">Are the </w:t>
            </w:r>
            <w:r w:rsidR="001547C6" w:rsidRPr="007B36F0">
              <w:rPr>
                <w:rFonts w:ascii="Times New Roman" w:eastAsia="Times New Roman" w:hAnsi="Times New Roman" w:cs="Times New Roman"/>
                <w:color w:val="000000"/>
                <w:lang w:val="en-US"/>
              </w:rPr>
              <w:t>Items</w:t>
            </w:r>
            <w:r w:rsidR="003D238B" w:rsidRPr="007B36F0">
              <w:rPr>
                <w:rFonts w:ascii="Times New Roman" w:eastAsia="Times New Roman" w:hAnsi="Times New Roman" w:cs="Times New Roman"/>
                <w:color w:val="000000"/>
                <w:lang w:val="en-US"/>
              </w:rPr>
              <w:t>’</w:t>
            </w:r>
            <w:r w:rsidR="001547C6" w:rsidRPr="007B36F0">
              <w:rPr>
                <w:rFonts w:ascii="Times New Roman" w:eastAsia="Times New Roman" w:hAnsi="Times New Roman" w:cs="Times New Roman"/>
                <w:color w:val="000000"/>
                <w:lang w:val="en-US"/>
              </w:rPr>
              <w:t xml:space="preserve"> </w:t>
            </w:r>
            <w:r w:rsidRPr="007B36F0">
              <w:rPr>
                <w:rFonts w:ascii="Times New Roman" w:eastAsia="Times New Roman" w:hAnsi="Times New Roman" w:cs="Times New Roman"/>
                <w:color w:val="000000"/>
                <w:lang w:val="en-US"/>
              </w:rPr>
              <w:t>technical requirements feasible in practice?</w:t>
            </w:r>
          </w:p>
        </w:tc>
        <w:tc>
          <w:tcPr>
            <w:tcW w:w="2220" w:type="dxa"/>
            <w:vAlign w:val="center"/>
            <w:hideMark/>
          </w:tcPr>
          <w:p w14:paraId="0ED5C9E0" w14:textId="77777777" w:rsidR="00CD0810" w:rsidRPr="007B36F0" w:rsidRDefault="00CD0810" w:rsidP="00DE6E22">
            <w:pPr>
              <w:jc w:val="center"/>
              <w:rPr>
                <w:rFonts w:ascii="Segoe UI Symbol" w:eastAsia="Times New Roman" w:hAnsi="Segoe UI Symbol"/>
                <w:color w:val="000000"/>
                <w:lang w:val="en-US"/>
              </w:rPr>
            </w:pP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Yes </w:t>
            </w: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No</w:t>
            </w:r>
          </w:p>
        </w:tc>
        <w:tc>
          <w:tcPr>
            <w:tcW w:w="5502" w:type="dxa"/>
            <w:vAlign w:val="center"/>
            <w:hideMark/>
          </w:tcPr>
          <w:p w14:paraId="3AAE4E0C" w14:textId="77777777" w:rsidR="00CD0810" w:rsidRPr="007B36F0" w:rsidRDefault="00CD081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w:t>
            </w:r>
          </w:p>
        </w:tc>
      </w:tr>
      <w:tr w:rsidR="00CD0810" w:rsidRPr="007B36F0" w14:paraId="05A8470F" w14:textId="77777777" w:rsidTr="00511E35">
        <w:trPr>
          <w:trHeight w:val="1245"/>
        </w:trPr>
        <w:tc>
          <w:tcPr>
            <w:tcW w:w="2020" w:type="dxa"/>
            <w:vMerge/>
            <w:vAlign w:val="center"/>
            <w:hideMark/>
          </w:tcPr>
          <w:p w14:paraId="103FA4EB" w14:textId="77777777" w:rsidR="00CD0810" w:rsidRPr="007B36F0" w:rsidRDefault="00CD0810" w:rsidP="00DE6E22">
            <w:pPr>
              <w:rPr>
                <w:rFonts w:ascii="Times New Roman" w:eastAsia="Times New Roman" w:hAnsi="Times New Roman" w:cs="Times New Roman"/>
                <w:b/>
                <w:bCs/>
                <w:color w:val="000000"/>
                <w:lang w:val="en-US"/>
              </w:rPr>
            </w:pPr>
          </w:p>
        </w:tc>
        <w:tc>
          <w:tcPr>
            <w:tcW w:w="4140" w:type="dxa"/>
            <w:vAlign w:val="center"/>
            <w:hideMark/>
          </w:tcPr>
          <w:p w14:paraId="74A68836" w14:textId="29BAB1A2" w:rsidR="00CD0810" w:rsidRPr="007B36F0" w:rsidRDefault="00CD081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xml:space="preserve">Are there any risks or shortcomings related to the </w:t>
            </w:r>
            <w:r w:rsidR="003D238B" w:rsidRPr="007B36F0">
              <w:rPr>
                <w:rFonts w:ascii="Times New Roman" w:eastAsia="Times New Roman" w:hAnsi="Times New Roman" w:cs="Times New Roman"/>
                <w:color w:val="000000"/>
                <w:lang w:val="en-US"/>
              </w:rPr>
              <w:t>components/parts of the items</w:t>
            </w:r>
          </w:p>
        </w:tc>
        <w:tc>
          <w:tcPr>
            <w:tcW w:w="2220" w:type="dxa"/>
            <w:vAlign w:val="center"/>
            <w:hideMark/>
          </w:tcPr>
          <w:p w14:paraId="33C46C57" w14:textId="77777777" w:rsidR="00CD0810" w:rsidRPr="007B36F0" w:rsidRDefault="00CD0810" w:rsidP="00DE6E22">
            <w:pPr>
              <w:jc w:val="center"/>
              <w:rPr>
                <w:rFonts w:ascii="Segoe UI Symbol" w:eastAsia="Times New Roman" w:hAnsi="Segoe UI Symbol"/>
                <w:color w:val="000000"/>
                <w:lang w:val="en-US"/>
              </w:rPr>
            </w:pP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Yes </w:t>
            </w: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No</w:t>
            </w:r>
          </w:p>
        </w:tc>
        <w:tc>
          <w:tcPr>
            <w:tcW w:w="5502" w:type="dxa"/>
            <w:vAlign w:val="center"/>
            <w:hideMark/>
          </w:tcPr>
          <w:p w14:paraId="117D0EAA" w14:textId="77777777" w:rsidR="00CD0810" w:rsidRPr="007B36F0" w:rsidRDefault="00CD081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w:t>
            </w:r>
          </w:p>
        </w:tc>
      </w:tr>
      <w:tr w:rsidR="00027C27" w:rsidRPr="007B36F0" w14:paraId="06A997C9" w14:textId="77777777" w:rsidTr="00511E35">
        <w:trPr>
          <w:trHeight w:val="1245"/>
        </w:trPr>
        <w:tc>
          <w:tcPr>
            <w:tcW w:w="2020" w:type="dxa"/>
            <w:vAlign w:val="center"/>
            <w:hideMark/>
          </w:tcPr>
          <w:p w14:paraId="23BABFE0" w14:textId="77777777" w:rsidR="00027C27" w:rsidRPr="007B36F0" w:rsidRDefault="00027C27" w:rsidP="00DE6E22">
            <w:pP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xml:space="preserve">2. </w:t>
            </w:r>
            <w:r w:rsidRPr="007B36F0">
              <w:rPr>
                <w:rFonts w:ascii="Times New Roman" w:hAnsi="Times New Roman" w:cs="Times New Roman"/>
                <w:b/>
                <w:bCs/>
                <w:lang w:val="en-US"/>
              </w:rPr>
              <w:t>Qualification and Experience Criteria</w:t>
            </w:r>
          </w:p>
        </w:tc>
        <w:tc>
          <w:tcPr>
            <w:tcW w:w="4140" w:type="dxa"/>
            <w:vAlign w:val="center"/>
            <w:hideMark/>
          </w:tcPr>
          <w:p w14:paraId="4E5FBB68" w14:textId="3C9101BB" w:rsidR="00027C27" w:rsidRPr="007B36F0" w:rsidRDefault="00027C27"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xml:space="preserve">Please provide feedback if any of the </w:t>
            </w:r>
            <w:r w:rsidR="003D238B" w:rsidRPr="007B36F0">
              <w:rPr>
                <w:rFonts w:ascii="Times New Roman" w:eastAsia="Times New Roman" w:hAnsi="Times New Roman" w:cs="Times New Roman"/>
                <w:color w:val="000000"/>
                <w:lang w:val="en-US"/>
              </w:rPr>
              <w:t xml:space="preserve">qualification </w:t>
            </w:r>
            <w:r w:rsidRPr="007B36F0">
              <w:rPr>
                <w:rFonts w:ascii="Times New Roman" w:eastAsia="Times New Roman" w:hAnsi="Times New Roman" w:cs="Times New Roman"/>
                <w:color w:val="000000"/>
                <w:lang w:val="en-US"/>
              </w:rPr>
              <w:t>criteria</w:t>
            </w:r>
            <w:r w:rsidR="003D238B" w:rsidRPr="007B36F0">
              <w:rPr>
                <w:rFonts w:ascii="Times New Roman" w:eastAsia="Times New Roman" w:hAnsi="Times New Roman" w:cs="Times New Roman"/>
                <w:color w:val="000000"/>
                <w:lang w:val="en-US"/>
              </w:rPr>
              <w:t xml:space="preserve"> in Section-III of the bidding document</w:t>
            </w:r>
            <w:r w:rsidRPr="007B36F0">
              <w:rPr>
                <w:rFonts w:ascii="Times New Roman" w:eastAsia="Times New Roman" w:hAnsi="Times New Roman" w:cs="Times New Roman"/>
                <w:color w:val="000000"/>
                <w:lang w:val="en-US"/>
              </w:rPr>
              <w:t xml:space="preserve"> need improvement or clarification?</w:t>
            </w:r>
          </w:p>
        </w:tc>
        <w:tc>
          <w:tcPr>
            <w:tcW w:w="2220" w:type="dxa"/>
            <w:vAlign w:val="center"/>
            <w:hideMark/>
          </w:tcPr>
          <w:p w14:paraId="49A5661D" w14:textId="465862B6" w:rsidR="00027C27" w:rsidRPr="007B36F0" w:rsidRDefault="00027C27" w:rsidP="00DE6E22">
            <w:pPr>
              <w:jc w:val="center"/>
              <w:rPr>
                <w:rFonts w:ascii="Segoe UI Symbol" w:eastAsia="Times New Roman" w:hAnsi="Segoe UI Symbol"/>
                <w:color w:val="000000"/>
                <w:lang w:val="en-US"/>
              </w:rPr>
            </w:pPr>
          </w:p>
        </w:tc>
        <w:tc>
          <w:tcPr>
            <w:tcW w:w="5502" w:type="dxa"/>
            <w:vAlign w:val="center"/>
            <w:hideMark/>
          </w:tcPr>
          <w:p w14:paraId="694B3E80" w14:textId="77777777" w:rsidR="00027C27" w:rsidRPr="007B36F0" w:rsidRDefault="00027C27"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w:t>
            </w:r>
          </w:p>
        </w:tc>
      </w:tr>
      <w:tr w:rsidR="008332F0" w:rsidRPr="007B36F0" w14:paraId="71D982A3" w14:textId="77777777" w:rsidTr="00511E35">
        <w:trPr>
          <w:trHeight w:val="1245"/>
        </w:trPr>
        <w:tc>
          <w:tcPr>
            <w:tcW w:w="2020" w:type="dxa"/>
            <w:vMerge w:val="restart"/>
            <w:vAlign w:val="center"/>
            <w:hideMark/>
          </w:tcPr>
          <w:p w14:paraId="5B670AE6" w14:textId="2DAAA119" w:rsidR="008332F0" w:rsidRPr="007B36F0" w:rsidRDefault="008332F0" w:rsidP="00DE6E22">
            <w:pP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3. Rated Criteria and Weightings</w:t>
            </w:r>
          </w:p>
        </w:tc>
        <w:tc>
          <w:tcPr>
            <w:tcW w:w="4140" w:type="dxa"/>
            <w:vAlign w:val="center"/>
            <w:hideMark/>
          </w:tcPr>
          <w:p w14:paraId="1B1A103E" w14:textId="4D3A5DFD" w:rsidR="008332F0" w:rsidRPr="007B36F0" w:rsidRDefault="008332F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Are the rated criteria provided in Section III</w:t>
            </w:r>
            <w:r w:rsidR="003D238B" w:rsidRPr="007B36F0">
              <w:rPr>
                <w:rFonts w:ascii="Times New Roman" w:eastAsia="Times New Roman" w:hAnsi="Times New Roman" w:cs="Times New Roman"/>
                <w:color w:val="000000"/>
                <w:lang w:val="en-US"/>
              </w:rPr>
              <w:t xml:space="preserve"> of the bidding document</w:t>
            </w:r>
            <w:r w:rsidRPr="007B36F0">
              <w:rPr>
                <w:rFonts w:ascii="Times New Roman" w:eastAsia="Times New Roman" w:hAnsi="Times New Roman" w:cs="Times New Roman"/>
                <w:color w:val="000000"/>
                <w:lang w:val="en-US"/>
              </w:rPr>
              <w:t xml:space="preserve"> clear and understandable?</w:t>
            </w:r>
          </w:p>
        </w:tc>
        <w:tc>
          <w:tcPr>
            <w:tcW w:w="2220" w:type="dxa"/>
            <w:vAlign w:val="center"/>
            <w:hideMark/>
          </w:tcPr>
          <w:p w14:paraId="51EDE992" w14:textId="77777777" w:rsidR="008332F0" w:rsidRPr="007B36F0" w:rsidRDefault="008332F0" w:rsidP="00DE6E22">
            <w:pPr>
              <w:jc w:val="center"/>
              <w:rPr>
                <w:rFonts w:ascii="Segoe UI Symbol" w:eastAsia="Times New Roman" w:hAnsi="Segoe UI Symbol"/>
                <w:color w:val="000000"/>
                <w:lang w:val="en-US"/>
              </w:rPr>
            </w:pP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Yes </w:t>
            </w: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No</w:t>
            </w:r>
          </w:p>
        </w:tc>
        <w:tc>
          <w:tcPr>
            <w:tcW w:w="5502" w:type="dxa"/>
            <w:vAlign w:val="center"/>
            <w:hideMark/>
          </w:tcPr>
          <w:p w14:paraId="2F267815" w14:textId="77777777" w:rsidR="008332F0" w:rsidRPr="007B36F0" w:rsidRDefault="008332F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w:t>
            </w:r>
          </w:p>
        </w:tc>
      </w:tr>
      <w:tr w:rsidR="008332F0" w:rsidRPr="007B36F0" w14:paraId="5B9266EC" w14:textId="77777777" w:rsidTr="003C6BCC">
        <w:trPr>
          <w:trHeight w:val="705"/>
        </w:trPr>
        <w:tc>
          <w:tcPr>
            <w:tcW w:w="2020" w:type="dxa"/>
            <w:vMerge/>
            <w:vAlign w:val="center"/>
            <w:hideMark/>
          </w:tcPr>
          <w:p w14:paraId="40758C38" w14:textId="77777777" w:rsidR="008332F0" w:rsidRPr="007B36F0" w:rsidRDefault="008332F0" w:rsidP="00DE6E22">
            <w:pPr>
              <w:rPr>
                <w:rFonts w:ascii="Times New Roman" w:eastAsia="Times New Roman" w:hAnsi="Times New Roman" w:cs="Times New Roman"/>
                <w:b/>
                <w:bCs/>
                <w:color w:val="000000"/>
                <w:lang w:val="en-US"/>
              </w:rPr>
            </w:pPr>
          </w:p>
        </w:tc>
        <w:tc>
          <w:tcPr>
            <w:tcW w:w="4140" w:type="dxa"/>
            <w:vAlign w:val="center"/>
            <w:hideMark/>
          </w:tcPr>
          <w:p w14:paraId="7891147C" w14:textId="330CBDE4" w:rsidR="008332F0" w:rsidRPr="007B36F0" w:rsidRDefault="008332F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Please provide feedback and suggestions for the factors/sub factor/range/weightings provided in Section III to be used as the rated criteria.</w:t>
            </w:r>
          </w:p>
        </w:tc>
        <w:tc>
          <w:tcPr>
            <w:tcW w:w="2220" w:type="dxa"/>
            <w:vAlign w:val="center"/>
            <w:hideMark/>
          </w:tcPr>
          <w:p w14:paraId="70CBD892" w14:textId="1C565147" w:rsidR="008332F0" w:rsidRPr="007B36F0" w:rsidRDefault="008332F0" w:rsidP="00DE6E22">
            <w:pPr>
              <w:jc w:val="center"/>
              <w:rPr>
                <w:rFonts w:ascii="Segoe UI Symbol" w:eastAsia="Times New Roman" w:hAnsi="Segoe UI Symbol"/>
                <w:color w:val="000000"/>
                <w:lang w:val="en-US"/>
              </w:rPr>
            </w:pPr>
          </w:p>
        </w:tc>
        <w:tc>
          <w:tcPr>
            <w:tcW w:w="5502" w:type="dxa"/>
            <w:vAlign w:val="center"/>
            <w:hideMark/>
          </w:tcPr>
          <w:p w14:paraId="57405F3C" w14:textId="77777777" w:rsidR="008332F0" w:rsidRPr="007B36F0" w:rsidRDefault="008332F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w:t>
            </w:r>
          </w:p>
        </w:tc>
      </w:tr>
      <w:tr w:rsidR="00CD0810" w:rsidRPr="007B36F0" w14:paraId="1CB95FEC" w14:textId="77777777" w:rsidTr="00511E35">
        <w:trPr>
          <w:trHeight w:val="1245"/>
        </w:trPr>
        <w:tc>
          <w:tcPr>
            <w:tcW w:w="2020" w:type="dxa"/>
            <w:vMerge w:val="restart"/>
            <w:vAlign w:val="center"/>
            <w:hideMark/>
          </w:tcPr>
          <w:p w14:paraId="5ABF4B70" w14:textId="094FC214" w:rsidR="00CD0810" w:rsidRPr="007B36F0" w:rsidRDefault="00CD0810" w:rsidP="00DE6E22">
            <w:pP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lastRenderedPageBreak/>
              <w:t xml:space="preserve">4. Bidding Document </w:t>
            </w:r>
          </w:p>
        </w:tc>
        <w:tc>
          <w:tcPr>
            <w:tcW w:w="4140" w:type="dxa"/>
            <w:vAlign w:val="center"/>
            <w:hideMark/>
          </w:tcPr>
          <w:p w14:paraId="77BDFB00" w14:textId="2C367635" w:rsidR="00CD0810" w:rsidRPr="007B36F0" w:rsidRDefault="00CD081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xml:space="preserve">Are there any contradictory, missing, or hard-to-understand </w:t>
            </w:r>
            <w:r w:rsidR="00AB4301" w:rsidRPr="007B36F0">
              <w:rPr>
                <w:rFonts w:ascii="Times New Roman" w:eastAsia="Times New Roman" w:hAnsi="Times New Roman" w:cs="Times New Roman"/>
                <w:color w:val="000000"/>
                <w:lang w:val="en-US"/>
              </w:rPr>
              <w:t>Sections</w:t>
            </w:r>
            <w:r w:rsidRPr="007B36F0">
              <w:rPr>
                <w:rFonts w:ascii="Times New Roman" w:eastAsia="Times New Roman" w:hAnsi="Times New Roman" w:cs="Times New Roman"/>
                <w:color w:val="000000"/>
                <w:lang w:val="en-US"/>
              </w:rPr>
              <w:t xml:space="preserve"> in the document?</w:t>
            </w:r>
          </w:p>
        </w:tc>
        <w:tc>
          <w:tcPr>
            <w:tcW w:w="2220" w:type="dxa"/>
            <w:vAlign w:val="center"/>
            <w:hideMark/>
          </w:tcPr>
          <w:p w14:paraId="4E531DBE" w14:textId="77777777" w:rsidR="00CD0810" w:rsidRPr="007B36F0" w:rsidRDefault="00CD0810" w:rsidP="00DE6E22">
            <w:pPr>
              <w:jc w:val="center"/>
              <w:rPr>
                <w:rFonts w:ascii="Segoe UI Symbol" w:eastAsia="Times New Roman" w:hAnsi="Segoe UI Symbol"/>
                <w:color w:val="000000"/>
                <w:lang w:val="en-US"/>
              </w:rPr>
            </w:pP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Yes </w:t>
            </w: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No</w:t>
            </w:r>
          </w:p>
        </w:tc>
        <w:tc>
          <w:tcPr>
            <w:tcW w:w="5502" w:type="dxa"/>
            <w:vAlign w:val="center"/>
            <w:hideMark/>
          </w:tcPr>
          <w:p w14:paraId="65A8EDD8" w14:textId="77777777" w:rsidR="00CD0810" w:rsidRPr="007B36F0" w:rsidRDefault="00CD081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w:t>
            </w:r>
          </w:p>
        </w:tc>
      </w:tr>
      <w:tr w:rsidR="00CD0810" w:rsidRPr="007B36F0" w14:paraId="053935E7" w14:textId="77777777" w:rsidTr="00511E35">
        <w:trPr>
          <w:trHeight w:val="1245"/>
        </w:trPr>
        <w:tc>
          <w:tcPr>
            <w:tcW w:w="2020" w:type="dxa"/>
            <w:vMerge/>
            <w:vAlign w:val="center"/>
            <w:hideMark/>
          </w:tcPr>
          <w:p w14:paraId="0EA19C28" w14:textId="77777777" w:rsidR="00CD0810" w:rsidRPr="007B36F0" w:rsidRDefault="00CD0810" w:rsidP="00DE6E22">
            <w:pPr>
              <w:rPr>
                <w:rFonts w:ascii="Times New Roman" w:eastAsia="Times New Roman" w:hAnsi="Times New Roman" w:cs="Times New Roman"/>
                <w:b/>
                <w:bCs/>
                <w:color w:val="000000"/>
                <w:lang w:val="en-US"/>
              </w:rPr>
            </w:pPr>
          </w:p>
        </w:tc>
        <w:tc>
          <w:tcPr>
            <w:tcW w:w="4140" w:type="dxa"/>
            <w:vAlign w:val="center"/>
            <w:hideMark/>
          </w:tcPr>
          <w:p w14:paraId="68F05F94" w14:textId="77777777" w:rsidR="00CD0810" w:rsidRPr="007B36F0" w:rsidRDefault="00CD081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Would you recommend any improvements or additions to the document?</w:t>
            </w:r>
          </w:p>
        </w:tc>
        <w:tc>
          <w:tcPr>
            <w:tcW w:w="2220" w:type="dxa"/>
            <w:vAlign w:val="center"/>
            <w:hideMark/>
          </w:tcPr>
          <w:p w14:paraId="688FA1AE" w14:textId="77777777" w:rsidR="00CD0810" w:rsidRPr="007B36F0" w:rsidRDefault="00CD0810" w:rsidP="00DE6E22">
            <w:pPr>
              <w:jc w:val="center"/>
              <w:rPr>
                <w:rFonts w:ascii="Segoe UI Symbol" w:eastAsia="Times New Roman" w:hAnsi="Segoe UI Symbol"/>
                <w:color w:val="000000"/>
                <w:lang w:val="en-US"/>
              </w:rPr>
            </w:pP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Yes </w:t>
            </w:r>
            <w:r w:rsidRPr="007B36F0">
              <w:rPr>
                <w:rFonts w:ascii="Segoe UI Symbol" w:eastAsia="Times New Roman" w:hAnsi="Segoe UI Symbol"/>
                <w:color w:val="000000"/>
                <w:lang w:val="en-US"/>
              </w:rPr>
              <w:t>☐</w:t>
            </w:r>
            <w:r w:rsidRPr="007B36F0">
              <w:rPr>
                <w:rFonts w:ascii="Times New Roman" w:eastAsia="Times New Roman" w:hAnsi="Times New Roman" w:cs="Times New Roman"/>
                <w:color w:val="000000"/>
                <w:lang w:val="en-US"/>
              </w:rPr>
              <w:t xml:space="preserve"> No</w:t>
            </w:r>
          </w:p>
        </w:tc>
        <w:tc>
          <w:tcPr>
            <w:tcW w:w="5502" w:type="dxa"/>
            <w:vAlign w:val="center"/>
            <w:hideMark/>
          </w:tcPr>
          <w:p w14:paraId="693A8625" w14:textId="77777777" w:rsidR="00CD0810" w:rsidRPr="007B36F0" w:rsidRDefault="00CD0810" w:rsidP="00DE6E22">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 </w:t>
            </w:r>
          </w:p>
        </w:tc>
      </w:tr>
    </w:tbl>
    <w:p w14:paraId="62E00571" w14:textId="77777777" w:rsidR="00CD0810" w:rsidRPr="007B36F0" w:rsidRDefault="00CD0810" w:rsidP="00CD0810">
      <w:pPr>
        <w:rPr>
          <w:lang w:val="en-US"/>
        </w:rPr>
      </w:pPr>
    </w:p>
    <w:p w14:paraId="5A7C9675" w14:textId="77777777" w:rsidR="0054058A" w:rsidRPr="007B36F0" w:rsidRDefault="0054058A" w:rsidP="00CD0810">
      <w:pPr>
        <w:rPr>
          <w:lang w:val="en-US"/>
        </w:rPr>
      </w:pPr>
    </w:p>
    <w:p w14:paraId="2184CEA8" w14:textId="77777777" w:rsidR="00CD0810" w:rsidRPr="007B36F0" w:rsidRDefault="00CD0810" w:rsidP="00CD0810">
      <w:pPr>
        <w:rPr>
          <w:rFonts w:ascii="Times New Roman" w:eastAsia="Times New Roman" w:hAnsi="Times New Roman" w:cs="Times New Roman"/>
          <w:color w:val="000000"/>
          <w:lang w:val="en-US"/>
        </w:rPr>
      </w:pPr>
      <w:r w:rsidRPr="007B36F0">
        <w:rPr>
          <w:rFonts w:ascii="Times New Roman" w:eastAsia="Times New Roman" w:hAnsi="Times New Roman" w:cs="Times New Roman"/>
          <w:color w:val="000000"/>
          <w:lang w:val="en-US"/>
        </w:rPr>
        <w:t>*For more detailed points you wish to specify, please use the table below:</w:t>
      </w:r>
    </w:p>
    <w:p w14:paraId="7EF8CE7B" w14:textId="77777777" w:rsidR="00CD0810" w:rsidRPr="007B36F0" w:rsidRDefault="00CD0810" w:rsidP="00CD0810">
      <w:pPr>
        <w:rPr>
          <w:rFonts w:ascii="Times New Roman" w:eastAsia="Times New Roman" w:hAnsi="Times New Roman" w:cs="Times New Roman"/>
          <w:color w:val="000000"/>
          <w:sz w:val="12"/>
          <w:szCs w:val="12"/>
          <w:lang w:val="en-US"/>
        </w:rPr>
      </w:pPr>
    </w:p>
    <w:tbl>
      <w:tblPr>
        <w:tblW w:w="4904" w:type="pct"/>
        <w:tblCellMar>
          <w:left w:w="70" w:type="dxa"/>
          <w:right w:w="70" w:type="dxa"/>
        </w:tblCellMar>
        <w:tblLook w:val="04A0" w:firstRow="1" w:lastRow="0" w:firstColumn="1" w:lastColumn="0" w:noHBand="0" w:noVBand="1"/>
      </w:tblPr>
      <w:tblGrid>
        <w:gridCol w:w="738"/>
        <w:gridCol w:w="2617"/>
        <w:gridCol w:w="2617"/>
        <w:gridCol w:w="2617"/>
        <w:gridCol w:w="2617"/>
        <w:gridCol w:w="2510"/>
      </w:tblGrid>
      <w:tr w:rsidR="00CD0810" w:rsidRPr="007B36F0" w14:paraId="7C0DF146" w14:textId="77777777" w:rsidTr="00DE6E22">
        <w:trPr>
          <w:trHeight w:val="1110"/>
        </w:trPr>
        <w:tc>
          <w:tcPr>
            <w:tcW w:w="269" w:type="pct"/>
            <w:tcBorders>
              <w:top w:val="single" w:sz="8" w:space="0" w:color="auto"/>
              <w:left w:val="single" w:sz="8" w:space="0" w:color="auto"/>
              <w:bottom w:val="single" w:sz="8" w:space="0" w:color="auto"/>
              <w:right w:val="single" w:sz="8" w:space="0" w:color="auto"/>
            </w:tcBorders>
            <w:vAlign w:val="center"/>
            <w:hideMark/>
          </w:tcPr>
          <w:p w14:paraId="2A164184"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No</w:t>
            </w:r>
          </w:p>
        </w:tc>
        <w:tc>
          <w:tcPr>
            <w:tcW w:w="954" w:type="pct"/>
            <w:tcBorders>
              <w:top w:val="single" w:sz="8" w:space="0" w:color="auto"/>
              <w:left w:val="nil"/>
              <w:bottom w:val="single" w:sz="8" w:space="0" w:color="auto"/>
              <w:right w:val="single" w:sz="8" w:space="0" w:color="auto"/>
            </w:tcBorders>
            <w:vAlign w:val="center"/>
            <w:hideMark/>
          </w:tcPr>
          <w:p w14:paraId="32DC301B"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Document Name/ Section / Clause No</w:t>
            </w:r>
          </w:p>
        </w:tc>
        <w:tc>
          <w:tcPr>
            <w:tcW w:w="954" w:type="pct"/>
            <w:tcBorders>
              <w:top w:val="single" w:sz="8" w:space="0" w:color="auto"/>
              <w:left w:val="nil"/>
              <w:bottom w:val="single" w:sz="8" w:space="0" w:color="auto"/>
              <w:right w:val="single" w:sz="8" w:space="0" w:color="auto"/>
            </w:tcBorders>
            <w:vAlign w:val="center"/>
            <w:hideMark/>
          </w:tcPr>
          <w:p w14:paraId="442E5CC4"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Current Provision</w:t>
            </w:r>
          </w:p>
        </w:tc>
        <w:tc>
          <w:tcPr>
            <w:tcW w:w="954" w:type="pct"/>
            <w:tcBorders>
              <w:top w:val="single" w:sz="8" w:space="0" w:color="auto"/>
              <w:left w:val="nil"/>
              <w:bottom w:val="single" w:sz="8" w:space="0" w:color="auto"/>
              <w:right w:val="single" w:sz="8" w:space="0" w:color="auto"/>
            </w:tcBorders>
            <w:vAlign w:val="center"/>
            <w:hideMark/>
          </w:tcPr>
          <w:p w14:paraId="41A9A6B1"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Identified Issue / Market Relevance</w:t>
            </w:r>
          </w:p>
        </w:tc>
        <w:tc>
          <w:tcPr>
            <w:tcW w:w="954" w:type="pct"/>
            <w:tcBorders>
              <w:top w:val="single" w:sz="8" w:space="0" w:color="auto"/>
              <w:left w:val="nil"/>
              <w:bottom w:val="single" w:sz="8" w:space="0" w:color="auto"/>
              <w:right w:val="single" w:sz="8" w:space="0" w:color="auto"/>
            </w:tcBorders>
            <w:vAlign w:val="center"/>
            <w:hideMark/>
          </w:tcPr>
          <w:p w14:paraId="246CA5D3"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Proposed Change/ Explanation</w:t>
            </w:r>
          </w:p>
        </w:tc>
        <w:tc>
          <w:tcPr>
            <w:tcW w:w="915" w:type="pct"/>
            <w:tcBorders>
              <w:top w:val="single" w:sz="8" w:space="0" w:color="auto"/>
              <w:left w:val="nil"/>
              <w:bottom w:val="single" w:sz="8" w:space="0" w:color="auto"/>
              <w:right w:val="single" w:sz="8" w:space="0" w:color="auto"/>
            </w:tcBorders>
            <w:vAlign w:val="center"/>
            <w:hideMark/>
          </w:tcPr>
          <w:p w14:paraId="77225B1A"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Priority/ (High/Medium/low)</w:t>
            </w:r>
          </w:p>
        </w:tc>
      </w:tr>
      <w:tr w:rsidR="00CD0810" w:rsidRPr="007B36F0" w14:paraId="51FB771A" w14:textId="77777777" w:rsidTr="00DE6E22">
        <w:trPr>
          <w:trHeight w:val="568"/>
        </w:trPr>
        <w:tc>
          <w:tcPr>
            <w:tcW w:w="269" w:type="pct"/>
            <w:tcBorders>
              <w:top w:val="nil"/>
              <w:left w:val="single" w:sz="8" w:space="0" w:color="auto"/>
              <w:bottom w:val="single" w:sz="8" w:space="0" w:color="auto"/>
              <w:right w:val="single" w:sz="8" w:space="0" w:color="auto"/>
            </w:tcBorders>
            <w:vAlign w:val="center"/>
            <w:hideMark/>
          </w:tcPr>
          <w:p w14:paraId="3DEDFBF2"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1</w:t>
            </w:r>
          </w:p>
        </w:tc>
        <w:tc>
          <w:tcPr>
            <w:tcW w:w="954" w:type="pct"/>
            <w:tcBorders>
              <w:top w:val="nil"/>
              <w:left w:val="nil"/>
              <w:bottom w:val="single" w:sz="8" w:space="0" w:color="auto"/>
              <w:right w:val="single" w:sz="8" w:space="0" w:color="auto"/>
            </w:tcBorders>
            <w:vAlign w:val="center"/>
            <w:hideMark/>
          </w:tcPr>
          <w:p w14:paraId="6DE753F2"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w:t>
            </w:r>
          </w:p>
        </w:tc>
        <w:tc>
          <w:tcPr>
            <w:tcW w:w="954" w:type="pct"/>
            <w:tcBorders>
              <w:top w:val="nil"/>
              <w:left w:val="nil"/>
              <w:bottom w:val="single" w:sz="8" w:space="0" w:color="auto"/>
              <w:right w:val="single" w:sz="8" w:space="0" w:color="auto"/>
            </w:tcBorders>
            <w:vAlign w:val="center"/>
            <w:hideMark/>
          </w:tcPr>
          <w:p w14:paraId="5E8C4D5E"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w:t>
            </w:r>
          </w:p>
        </w:tc>
        <w:tc>
          <w:tcPr>
            <w:tcW w:w="954" w:type="pct"/>
            <w:tcBorders>
              <w:top w:val="nil"/>
              <w:left w:val="nil"/>
              <w:bottom w:val="single" w:sz="8" w:space="0" w:color="auto"/>
              <w:right w:val="single" w:sz="8" w:space="0" w:color="auto"/>
            </w:tcBorders>
            <w:vAlign w:val="center"/>
            <w:hideMark/>
          </w:tcPr>
          <w:p w14:paraId="47810310"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w:t>
            </w:r>
          </w:p>
        </w:tc>
        <w:tc>
          <w:tcPr>
            <w:tcW w:w="954" w:type="pct"/>
            <w:tcBorders>
              <w:top w:val="nil"/>
              <w:left w:val="nil"/>
              <w:bottom w:val="single" w:sz="8" w:space="0" w:color="auto"/>
              <w:right w:val="single" w:sz="8" w:space="0" w:color="auto"/>
            </w:tcBorders>
            <w:vAlign w:val="center"/>
            <w:hideMark/>
          </w:tcPr>
          <w:p w14:paraId="3B5F5694"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w:t>
            </w:r>
          </w:p>
        </w:tc>
        <w:tc>
          <w:tcPr>
            <w:tcW w:w="915" w:type="pct"/>
            <w:tcBorders>
              <w:top w:val="nil"/>
              <w:left w:val="nil"/>
              <w:bottom w:val="single" w:sz="8" w:space="0" w:color="auto"/>
              <w:right w:val="single" w:sz="8" w:space="0" w:color="auto"/>
            </w:tcBorders>
            <w:vAlign w:val="center"/>
            <w:hideMark/>
          </w:tcPr>
          <w:p w14:paraId="53893678"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w:t>
            </w:r>
          </w:p>
        </w:tc>
      </w:tr>
      <w:tr w:rsidR="00CD0810" w:rsidRPr="007B36F0" w14:paraId="08AFFFE6" w14:textId="77777777" w:rsidTr="00DE6E22">
        <w:trPr>
          <w:trHeight w:val="568"/>
        </w:trPr>
        <w:tc>
          <w:tcPr>
            <w:tcW w:w="269" w:type="pct"/>
            <w:tcBorders>
              <w:top w:val="nil"/>
              <w:left w:val="single" w:sz="8" w:space="0" w:color="auto"/>
              <w:bottom w:val="single" w:sz="8" w:space="0" w:color="auto"/>
              <w:right w:val="single" w:sz="8" w:space="0" w:color="auto"/>
            </w:tcBorders>
            <w:vAlign w:val="center"/>
            <w:hideMark/>
          </w:tcPr>
          <w:p w14:paraId="371514A9"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2</w:t>
            </w:r>
          </w:p>
        </w:tc>
        <w:tc>
          <w:tcPr>
            <w:tcW w:w="954" w:type="pct"/>
            <w:tcBorders>
              <w:top w:val="nil"/>
              <w:left w:val="nil"/>
              <w:bottom w:val="single" w:sz="8" w:space="0" w:color="auto"/>
              <w:right w:val="single" w:sz="8" w:space="0" w:color="auto"/>
            </w:tcBorders>
            <w:vAlign w:val="center"/>
            <w:hideMark/>
          </w:tcPr>
          <w:p w14:paraId="3EC666AB"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w:t>
            </w:r>
          </w:p>
        </w:tc>
        <w:tc>
          <w:tcPr>
            <w:tcW w:w="954" w:type="pct"/>
            <w:tcBorders>
              <w:top w:val="nil"/>
              <w:left w:val="nil"/>
              <w:bottom w:val="single" w:sz="8" w:space="0" w:color="auto"/>
              <w:right w:val="single" w:sz="8" w:space="0" w:color="auto"/>
            </w:tcBorders>
            <w:vAlign w:val="center"/>
            <w:hideMark/>
          </w:tcPr>
          <w:p w14:paraId="5C5D8EB4"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w:t>
            </w:r>
          </w:p>
        </w:tc>
        <w:tc>
          <w:tcPr>
            <w:tcW w:w="954" w:type="pct"/>
            <w:tcBorders>
              <w:top w:val="nil"/>
              <w:left w:val="nil"/>
              <w:bottom w:val="single" w:sz="8" w:space="0" w:color="auto"/>
              <w:right w:val="single" w:sz="8" w:space="0" w:color="auto"/>
            </w:tcBorders>
            <w:vAlign w:val="center"/>
            <w:hideMark/>
          </w:tcPr>
          <w:p w14:paraId="0C386E67"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w:t>
            </w:r>
          </w:p>
        </w:tc>
        <w:tc>
          <w:tcPr>
            <w:tcW w:w="954" w:type="pct"/>
            <w:tcBorders>
              <w:top w:val="nil"/>
              <w:left w:val="nil"/>
              <w:bottom w:val="single" w:sz="8" w:space="0" w:color="auto"/>
              <w:right w:val="single" w:sz="8" w:space="0" w:color="auto"/>
            </w:tcBorders>
            <w:vAlign w:val="center"/>
            <w:hideMark/>
          </w:tcPr>
          <w:p w14:paraId="6BF0252E"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w:t>
            </w:r>
          </w:p>
        </w:tc>
        <w:tc>
          <w:tcPr>
            <w:tcW w:w="915" w:type="pct"/>
            <w:tcBorders>
              <w:top w:val="nil"/>
              <w:left w:val="nil"/>
              <w:bottom w:val="single" w:sz="8" w:space="0" w:color="auto"/>
              <w:right w:val="single" w:sz="8" w:space="0" w:color="auto"/>
            </w:tcBorders>
            <w:vAlign w:val="center"/>
            <w:hideMark/>
          </w:tcPr>
          <w:p w14:paraId="76CF45A7" w14:textId="77777777" w:rsidR="00CD0810" w:rsidRPr="007B36F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 </w:t>
            </w:r>
          </w:p>
        </w:tc>
      </w:tr>
      <w:tr w:rsidR="00CD0810" w:rsidRPr="00A75A00" w14:paraId="3908DCAA" w14:textId="77777777" w:rsidTr="00DE6E22">
        <w:trPr>
          <w:trHeight w:val="568"/>
        </w:trPr>
        <w:tc>
          <w:tcPr>
            <w:tcW w:w="269" w:type="pct"/>
            <w:tcBorders>
              <w:top w:val="nil"/>
              <w:left w:val="single" w:sz="8" w:space="0" w:color="auto"/>
              <w:bottom w:val="single" w:sz="8" w:space="0" w:color="auto"/>
              <w:right w:val="single" w:sz="8" w:space="0" w:color="auto"/>
            </w:tcBorders>
            <w:vAlign w:val="center"/>
            <w:hideMark/>
          </w:tcPr>
          <w:p w14:paraId="62F8C124" w14:textId="77777777" w:rsidR="00CD0810" w:rsidRPr="00A75A00" w:rsidRDefault="00CD0810" w:rsidP="00DE6E22">
            <w:pPr>
              <w:jc w:val="center"/>
              <w:rPr>
                <w:rFonts w:ascii="Times New Roman" w:eastAsia="Times New Roman" w:hAnsi="Times New Roman" w:cs="Times New Roman"/>
                <w:b/>
                <w:bCs/>
                <w:color w:val="000000"/>
                <w:lang w:val="en-US"/>
              </w:rPr>
            </w:pPr>
            <w:r w:rsidRPr="007B36F0">
              <w:rPr>
                <w:rFonts w:ascii="Times New Roman" w:eastAsia="Times New Roman" w:hAnsi="Times New Roman" w:cs="Times New Roman"/>
                <w:b/>
                <w:bCs/>
                <w:color w:val="000000"/>
                <w:lang w:val="en-US"/>
              </w:rPr>
              <w:t>3</w:t>
            </w:r>
          </w:p>
        </w:tc>
        <w:tc>
          <w:tcPr>
            <w:tcW w:w="954" w:type="pct"/>
            <w:tcBorders>
              <w:top w:val="nil"/>
              <w:left w:val="nil"/>
              <w:bottom w:val="single" w:sz="8" w:space="0" w:color="auto"/>
              <w:right w:val="single" w:sz="8" w:space="0" w:color="auto"/>
            </w:tcBorders>
            <w:vAlign w:val="center"/>
            <w:hideMark/>
          </w:tcPr>
          <w:p w14:paraId="7C1670D2" w14:textId="77777777" w:rsidR="00CD0810" w:rsidRPr="00A75A00" w:rsidRDefault="00CD0810" w:rsidP="00DE6E22">
            <w:pPr>
              <w:jc w:val="center"/>
              <w:rPr>
                <w:rFonts w:ascii="Times New Roman" w:eastAsia="Times New Roman" w:hAnsi="Times New Roman" w:cs="Times New Roman"/>
                <w:b/>
                <w:bCs/>
                <w:color w:val="000000"/>
                <w:lang w:val="en-US"/>
              </w:rPr>
            </w:pPr>
            <w:r w:rsidRPr="00A75A00">
              <w:rPr>
                <w:rFonts w:ascii="Times New Roman" w:eastAsia="Times New Roman" w:hAnsi="Times New Roman" w:cs="Times New Roman"/>
                <w:b/>
                <w:bCs/>
                <w:color w:val="000000"/>
                <w:lang w:val="en-US"/>
              </w:rPr>
              <w:t> </w:t>
            </w:r>
          </w:p>
        </w:tc>
        <w:tc>
          <w:tcPr>
            <w:tcW w:w="954" w:type="pct"/>
            <w:tcBorders>
              <w:top w:val="nil"/>
              <w:left w:val="nil"/>
              <w:bottom w:val="single" w:sz="8" w:space="0" w:color="auto"/>
              <w:right w:val="single" w:sz="8" w:space="0" w:color="auto"/>
            </w:tcBorders>
            <w:vAlign w:val="center"/>
            <w:hideMark/>
          </w:tcPr>
          <w:p w14:paraId="03F313F7" w14:textId="77777777" w:rsidR="00CD0810" w:rsidRPr="00A75A00" w:rsidRDefault="00CD0810" w:rsidP="00DE6E22">
            <w:pPr>
              <w:jc w:val="center"/>
              <w:rPr>
                <w:rFonts w:ascii="Times New Roman" w:eastAsia="Times New Roman" w:hAnsi="Times New Roman" w:cs="Times New Roman"/>
                <w:b/>
                <w:bCs/>
                <w:color w:val="000000"/>
                <w:lang w:val="en-US"/>
              </w:rPr>
            </w:pPr>
            <w:r w:rsidRPr="00A75A00">
              <w:rPr>
                <w:rFonts w:ascii="Times New Roman" w:eastAsia="Times New Roman" w:hAnsi="Times New Roman" w:cs="Times New Roman"/>
                <w:b/>
                <w:bCs/>
                <w:color w:val="000000"/>
                <w:lang w:val="en-US"/>
              </w:rPr>
              <w:t> </w:t>
            </w:r>
          </w:p>
        </w:tc>
        <w:tc>
          <w:tcPr>
            <w:tcW w:w="954" w:type="pct"/>
            <w:tcBorders>
              <w:top w:val="nil"/>
              <w:left w:val="nil"/>
              <w:bottom w:val="single" w:sz="8" w:space="0" w:color="auto"/>
              <w:right w:val="single" w:sz="8" w:space="0" w:color="auto"/>
            </w:tcBorders>
            <w:vAlign w:val="center"/>
            <w:hideMark/>
          </w:tcPr>
          <w:p w14:paraId="1F519EF5" w14:textId="77777777" w:rsidR="00CD0810" w:rsidRPr="00A75A00" w:rsidRDefault="00CD0810" w:rsidP="00DE6E22">
            <w:pPr>
              <w:jc w:val="center"/>
              <w:rPr>
                <w:rFonts w:ascii="Times New Roman" w:eastAsia="Times New Roman" w:hAnsi="Times New Roman" w:cs="Times New Roman"/>
                <w:b/>
                <w:bCs/>
                <w:color w:val="000000"/>
                <w:lang w:val="en-US"/>
              </w:rPr>
            </w:pPr>
            <w:r w:rsidRPr="00A75A00">
              <w:rPr>
                <w:rFonts w:ascii="Times New Roman" w:eastAsia="Times New Roman" w:hAnsi="Times New Roman" w:cs="Times New Roman"/>
                <w:b/>
                <w:bCs/>
                <w:color w:val="000000"/>
                <w:lang w:val="en-US"/>
              </w:rPr>
              <w:t> </w:t>
            </w:r>
          </w:p>
        </w:tc>
        <w:tc>
          <w:tcPr>
            <w:tcW w:w="954" w:type="pct"/>
            <w:tcBorders>
              <w:top w:val="nil"/>
              <w:left w:val="nil"/>
              <w:bottom w:val="single" w:sz="8" w:space="0" w:color="auto"/>
              <w:right w:val="single" w:sz="8" w:space="0" w:color="auto"/>
            </w:tcBorders>
            <w:vAlign w:val="center"/>
            <w:hideMark/>
          </w:tcPr>
          <w:p w14:paraId="194BE7A3" w14:textId="77777777" w:rsidR="00CD0810" w:rsidRPr="00A75A00" w:rsidRDefault="00CD0810" w:rsidP="00DE6E22">
            <w:pPr>
              <w:jc w:val="center"/>
              <w:rPr>
                <w:rFonts w:ascii="Times New Roman" w:eastAsia="Times New Roman" w:hAnsi="Times New Roman" w:cs="Times New Roman"/>
                <w:b/>
                <w:bCs/>
                <w:color w:val="000000"/>
                <w:lang w:val="en-US"/>
              </w:rPr>
            </w:pPr>
            <w:r w:rsidRPr="00A75A00">
              <w:rPr>
                <w:rFonts w:ascii="Times New Roman" w:eastAsia="Times New Roman" w:hAnsi="Times New Roman" w:cs="Times New Roman"/>
                <w:b/>
                <w:bCs/>
                <w:color w:val="000000"/>
                <w:lang w:val="en-US"/>
              </w:rPr>
              <w:t> </w:t>
            </w:r>
          </w:p>
        </w:tc>
        <w:tc>
          <w:tcPr>
            <w:tcW w:w="915" w:type="pct"/>
            <w:tcBorders>
              <w:top w:val="nil"/>
              <w:left w:val="nil"/>
              <w:bottom w:val="single" w:sz="8" w:space="0" w:color="auto"/>
              <w:right w:val="single" w:sz="8" w:space="0" w:color="auto"/>
            </w:tcBorders>
            <w:vAlign w:val="center"/>
            <w:hideMark/>
          </w:tcPr>
          <w:p w14:paraId="10020866" w14:textId="77777777" w:rsidR="00CD0810" w:rsidRPr="00A75A00" w:rsidRDefault="00CD0810" w:rsidP="00DE6E22">
            <w:pPr>
              <w:jc w:val="center"/>
              <w:rPr>
                <w:rFonts w:ascii="Times New Roman" w:eastAsia="Times New Roman" w:hAnsi="Times New Roman" w:cs="Times New Roman"/>
                <w:b/>
                <w:bCs/>
                <w:color w:val="000000"/>
                <w:lang w:val="en-US"/>
              </w:rPr>
            </w:pPr>
            <w:r w:rsidRPr="00A75A00">
              <w:rPr>
                <w:rFonts w:ascii="Times New Roman" w:eastAsia="Times New Roman" w:hAnsi="Times New Roman" w:cs="Times New Roman"/>
                <w:b/>
                <w:bCs/>
                <w:color w:val="000000"/>
                <w:lang w:val="en-US"/>
              </w:rPr>
              <w:t> </w:t>
            </w:r>
          </w:p>
        </w:tc>
      </w:tr>
    </w:tbl>
    <w:p w14:paraId="240634A9" w14:textId="77777777" w:rsidR="00CD0810" w:rsidRPr="00A75A00" w:rsidRDefault="00CD0810" w:rsidP="00CD0810">
      <w:pPr>
        <w:rPr>
          <w:lang w:val="en-US"/>
        </w:rPr>
      </w:pPr>
    </w:p>
    <w:sectPr w:rsidR="00CD0810" w:rsidRPr="00A75A00" w:rsidSect="001E2FA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3CBC" w14:textId="77777777" w:rsidR="00AC6CAD" w:rsidRDefault="00AC6CAD" w:rsidP="004C08BC">
      <w:r>
        <w:separator/>
      </w:r>
    </w:p>
  </w:endnote>
  <w:endnote w:type="continuationSeparator" w:id="0">
    <w:p w14:paraId="72808606" w14:textId="77777777" w:rsidR="00AC6CAD" w:rsidRDefault="00AC6CAD" w:rsidP="004C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D567" w14:textId="5BF114B5" w:rsidR="004C08BC" w:rsidRDefault="0064193F">
    <w:pPr>
      <w:pStyle w:val="AltBilgi"/>
    </w:pPr>
    <w:r>
      <w:rPr>
        <w:noProof/>
        <w14:ligatures w14:val="none"/>
      </w:rPr>
      <mc:AlternateContent>
        <mc:Choice Requires="wps">
          <w:drawing>
            <wp:anchor distT="0" distB="0" distL="0" distR="0" simplePos="0" relativeHeight="251659264" behindDoc="0" locked="0" layoutInCell="1" allowOverlap="1" wp14:anchorId="4AB451F9" wp14:editId="479AB4FD">
              <wp:simplePos x="635" y="635"/>
              <wp:positionH relativeFrom="page">
                <wp:align>right</wp:align>
              </wp:positionH>
              <wp:positionV relativeFrom="page">
                <wp:align>bottom</wp:align>
              </wp:positionV>
              <wp:extent cx="1172210" cy="345440"/>
              <wp:effectExtent l="0" t="0" r="0" b="0"/>
              <wp:wrapNone/>
              <wp:docPr id="179529502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12E66BA" w14:textId="6C27AB29" w:rsidR="0064193F" w:rsidRPr="0064193F" w:rsidRDefault="0064193F" w:rsidP="0064193F">
                          <w:pPr>
                            <w:rPr>
                              <w:rFonts w:eastAsia="Aptos" w:cs="Aptos"/>
                              <w:noProof/>
                              <w:color w:val="000000"/>
                              <w:sz w:val="20"/>
                              <w:szCs w:val="20"/>
                            </w:rPr>
                          </w:pPr>
                          <w:r w:rsidRPr="0064193F">
                            <w:rPr>
                              <w:rFont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B451F9"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012E66BA" w14:textId="6C27AB29" w:rsidR="0064193F" w:rsidRPr="0064193F" w:rsidRDefault="0064193F" w:rsidP="0064193F">
                    <w:pPr>
                      <w:rPr>
                        <w:rFonts w:eastAsia="Aptos" w:cs="Aptos"/>
                        <w:noProof/>
                        <w:color w:val="000000"/>
                        <w:sz w:val="20"/>
                        <w:szCs w:val="20"/>
                      </w:rPr>
                    </w:pPr>
                    <w:r w:rsidRPr="0064193F">
                      <w:rPr>
                        <w:rFonts w:eastAsia="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8519" w14:textId="3F583466" w:rsidR="004C08BC" w:rsidRDefault="0064193F">
    <w:pPr>
      <w:pStyle w:val="AltBilgi"/>
    </w:pPr>
    <w:r>
      <w:rPr>
        <w:noProof/>
        <w14:ligatures w14:val="none"/>
      </w:rPr>
      <mc:AlternateContent>
        <mc:Choice Requires="wps">
          <w:drawing>
            <wp:anchor distT="0" distB="0" distL="0" distR="0" simplePos="0" relativeHeight="251660288" behindDoc="0" locked="0" layoutInCell="1" allowOverlap="1" wp14:anchorId="35DF03D3" wp14:editId="1E82CAE0">
              <wp:simplePos x="635" y="635"/>
              <wp:positionH relativeFrom="page">
                <wp:align>right</wp:align>
              </wp:positionH>
              <wp:positionV relativeFrom="page">
                <wp:align>bottom</wp:align>
              </wp:positionV>
              <wp:extent cx="1172210" cy="345440"/>
              <wp:effectExtent l="0" t="0" r="0" b="0"/>
              <wp:wrapNone/>
              <wp:docPr id="92263933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4716DC3" w14:textId="0E8C9488" w:rsidR="0064193F" w:rsidRPr="0064193F" w:rsidRDefault="0064193F" w:rsidP="0064193F">
                          <w:pPr>
                            <w:rPr>
                              <w:rFonts w:eastAsia="Aptos" w:cs="Aptos"/>
                              <w:noProof/>
                              <w:color w:val="000000"/>
                              <w:sz w:val="20"/>
                              <w:szCs w:val="20"/>
                            </w:rPr>
                          </w:pPr>
                          <w:r w:rsidRPr="0064193F">
                            <w:rPr>
                              <w:rFont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DF03D3"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04716DC3" w14:textId="0E8C9488" w:rsidR="0064193F" w:rsidRPr="0064193F" w:rsidRDefault="0064193F" w:rsidP="0064193F">
                    <w:pPr>
                      <w:rPr>
                        <w:rFonts w:eastAsia="Aptos" w:cs="Aptos"/>
                        <w:noProof/>
                        <w:color w:val="000000"/>
                        <w:sz w:val="20"/>
                        <w:szCs w:val="20"/>
                      </w:rPr>
                    </w:pPr>
                    <w:r w:rsidRPr="0064193F">
                      <w:rPr>
                        <w:rFonts w:eastAsia="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DDD6" w14:textId="1F8B0972" w:rsidR="004C08BC" w:rsidRDefault="0064193F">
    <w:pPr>
      <w:pStyle w:val="AltBilgi"/>
    </w:pPr>
    <w:r>
      <w:rPr>
        <w:noProof/>
        <w14:ligatures w14:val="none"/>
      </w:rPr>
      <mc:AlternateContent>
        <mc:Choice Requires="wps">
          <w:drawing>
            <wp:anchor distT="0" distB="0" distL="0" distR="0" simplePos="0" relativeHeight="251658240" behindDoc="0" locked="0" layoutInCell="1" allowOverlap="1" wp14:anchorId="33F62FC2" wp14:editId="3D6383E4">
              <wp:simplePos x="635" y="635"/>
              <wp:positionH relativeFrom="page">
                <wp:align>right</wp:align>
              </wp:positionH>
              <wp:positionV relativeFrom="page">
                <wp:align>bottom</wp:align>
              </wp:positionV>
              <wp:extent cx="1172210" cy="345440"/>
              <wp:effectExtent l="0" t="0" r="0" b="0"/>
              <wp:wrapNone/>
              <wp:docPr id="65366215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A7F3CB5" w14:textId="4E48A4A0" w:rsidR="0064193F" w:rsidRPr="0064193F" w:rsidRDefault="0064193F" w:rsidP="0064193F">
                          <w:pPr>
                            <w:rPr>
                              <w:rFonts w:eastAsia="Aptos" w:cs="Aptos"/>
                              <w:noProof/>
                              <w:color w:val="000000"/>
                              <w:sz w:val="20"/>
                              <w:szCs w:val="20"/>
                            </w:rPr>
                          </w:pPr>
                          <w:r w:rsidRPr="0064193F">
                            <w:rPr>
                              <w:rFont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F62FC2"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0A7F3CB5" w14:textId="4E48A4A0" w:rsidR="0064193F" w:rsidRPr="0064193F" w:rsidRDefault="0064193F" w:rsidP="0064193F">
                    <w:pPr>
                      <w:rPr>
                        <w:rFonts w:eastAsia="Aptos" w:cs="Aptos"/>
                        <w:noProof/>
                        <w:color w:val="000000"/>
                        <w:sz w:val="20"/>
                        <w:szCs w:val="20"/>
                      </w:rPr>
                    </w:pPr>
                    <w:r w:rsidRPr="0064193F">
                      <w:rPr>
                        <w:rFonts w:eastAsia="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AF05" w14:textId="77777777" w:rsidR="00AC6CAD" w:rsidRDefault="00AC6CAD" w:rsidP="004C08BC">
      <w:r>
        <w:separator/>
      </w:r>
    </w:p>
  </w:footnote>
  <w:footnote w:type="continuationSeparator" w:id="0">
    <w:p w14:paraId="53335715" w14:textId="77777777" w:rsidR="00AC6CAD" w:rsidRDefault="00AC6CAD" w:rsidP="004C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C2CC" w14:textId="77777777" w:rsidR="004C08BC" w:rsidRDefault="004C08B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EA5E" w14:textId="77777777" w:rsidR="004C08BC" w:rsidRDefault="004C08B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89CE" w14:textId="77777777" w:rsidR="004C08BC" w:rsidRDefault="004C08B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0DE8"/>
    <w:multiLevelType w:val="multilevel"/>
    <w:tmpl w:val="84F078C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D325CDE"/>
    <w:multiLevelType w:val="multilevel"/>
    <w:tmpl w:val="DB16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04E2B"/>
    <w:multiLevelType w:val="multilevel"/>
    <w:tmpl w:val="20A8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15C21"/>
    <w:multiLevelType w:val="multilevel"/>
    <w:tmpl w:val="741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56132"/>
    <w:multiLevelType w:val="multilevel"/>
    <w:tmpl w:val="23D2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57128"/>
    <w:multiLevelType w:val="multilevel"/>
    <w:tmpl w:val="C5AE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05CA8"/>
    <w:multiLevelType w:val="multilevel"/>
    <w:tmpl w:val="A7C2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B6618"/>
    <w:multiLevelType w:val="multilevel"/>
    <w:tmpl w:val="F00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14311C"/>
    <w:multiLevelType w:val="hybridMultilevel"/>
    <w:tmpl w:val="668A22E0"/>
    <w:lvl w:ilvl="0" w:tplc="303E337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601538"/>
    <w:multiLevelType w:val="multilevel"/>
    <w:tmpl w:val="929E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E7578"/>
    <w:multiLevelType w:val="multilevel"/>
    <w:tmpl w:val="BA2E2CEA"/>
    <w:lvl w:ilvl="0">
      <w:start w:val="5"/>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1" w15:restartNumberingAfterBreak="0">
    <w:nsid w:val="345316F7"/>
    <w:multiLevelType w:val="multilevel"/>
    <w:tmpl w:val="5AF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45BAA"/>
    <w:multiLevelType w:val="multilevel"/>
    <w:tmpl w:val="8160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A1A85"/>
    <w:multiLevelType w:val="multilevel"/>
    <w:tmpl w:val="27DE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F26DF"/>
    <w:multiLevelType w:val="multilevel"/>
    <w:tmpl w:val="C466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75E9B"/>
    <w:multiLevelType w:val="multilevel"/>
    <w:tmpl w:val="6B7A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F6D41"/>
    <w:multiLevelType w:val="hybridMultilevel"/>
    <w:tmpl w:val="39F6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124BE"/>
    <w:multiLevelType w:val="multilevel"/>
    <w:tmpl w:val="ADE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E6528"/>
    <w:multiLevelType w:val="hybridMultilevel"/>
    <w:tmpl w:val="5AB06C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E462004"/>
    <w:multiLevelType w:val="hybridMultilevel"/>
    <w:tmpl w:val="87EA8350"/>
    <w:lvl w:ilvl="0" w:tplc="F2FEB6B0">
      <w:start w:val="1"/>
      <w:numFmt w:val="decimal"/>
      <w:pStyle w:val="Balk2"/>
      <w:lvlText w:val="2.%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646ED2"/>
    <w:multiLevelType w:val="multilevel"/>
    <w:tmpl w:val="93B0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3237C"/>
    <w:multiLevelType w:val="multilevel"/>
    <w:tmpl w:val="FE0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2431C"/>
    <w:multiLevelType w:val="hybridMultilevel"/>
    <w:tmpl w:val="B268D454"/>
    <w:lvl w:ilvl="0" w:tplc="EAD48904">
      <w:numFmt w:val="bullet"/>
      <w:lvlText w:val="•"/>
      <w:lvlJc w:val="left"/>
      <w:pPr>
        <w:ind w:left="780" w:hanging="360"/>
      </w:pPr>
      <w:rPr>
        <w:rFonts w:ascii="Times New Roman" w:eastAsia="Times New Roman" w:hAnsi="Times New Roman" w:cs="Times New Roman"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3" w15:restartNumberingAfterBreak="0">
    <w:nsid w:val="5A9308B7"/>
    <w:multiLevelType w:val="multilevel"/>
    <w:tmpl w:val="275C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5D4F29"/>
    <w:multiLevelType w:val="multilevel"/>
    <w:tmpl w:val="5D62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33B58"/>
    <w:multiLevelType w:val="multilevel"/>
    <w:tmpl w:val="C4CA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595983"/>
    <w:multiLevelType w:val="hybridMultilevel"/>
    <w:tmpl w:val="742AE45E"/>
    <w:lvl w:ilvl="0" w:tplc="1FD8EE80">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D9507C"/>
    <w:multiLevelType w:val="hybridMultilevel"/>
    <w:tmpl w:val="C2FE1A28"/>
    <w:lvl w:ilvl="0" w:tplc="EAD4890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7033E4E"/>
    <w:multiLevelType w:val="multilevel"/>
    <w:tmpl w:val="CB7A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A2B7D"/>
    <w:multiLevelType w:val="hybridMultilevel"/>
    <w:tmpl w:val="1E7E4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F253CB2"/>
    <w:multiLevelType w:val="multilevel"/>
    <w:tmpl w:val="5640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BD7F3F"/>
    <w:multiLevelType w:val="multilevel"/>
    <w:tmpl w:val="C64E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F3C4D"/>
    <w:multiLevelType w:val="multilevel"/>
    <w:tmpl w:val="0ADA8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3305C3"/>
    <w:multiLevelType w:val="multilevel"/>
    <w:tmpl w:val="8622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644EC5"/>
    <w:multiLevelType w:val="multilevel"/>
    <w:tmpl w:val="47DE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483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2543608">
    <w:abstractNumId w:val="32"/>
  </w:num>
  <w:num w:numId="3" w16cid:durableId="1489395208">
    <w:abstractNumId w:val="30"/>
  </w:num>
  <w:num w:numId="4" w16cid:durableId="343437254">
    <w:abstractNumId w:val="13"/>
  </w:num>
  <w:num w:numId="5" w16cid:durableId="1192114253">
    <w:abstractNumId w:val="20"/>
  </w:num>
  <w:num w:numId="6" w16cid:durableId="1582058893">
    <w:abstractNumId w:val="29"/>
  </w:num>
  <w:num w:numId="7" w16cid:durableId="579365095">
    <w:abstractNumId w:val="27"/>
  </w:num>
  <w:num w:numId="8" w16cid:durableId="1444033229">
    <w:abstractNumId w:val="22"/>
  </w:num>
  <w:num w:numId="9" w16cid:durableId="1931229910">
    <w:abstractNumId w:val="26"/>
  </w:num>
  <w:num w:numId="10" w16cid:durableId="2135057852">
    <w:abstractNumId w:val="19"/>
  </w:num>
  <w:num w:numId="11" w16cid:durableId="1996373243">
    <w:abstractNumId w:val="5"/>
  </w:num>
  <w:num w:numId="12" w16cid:durableId="125901559">
    <w:abstractNumId w:val="2"/>
  </w:num>
  <w:num w:numId="13" w16cid:durableId="686639891">
    <w:abstractNumId w:val="17"/>
  </w:num>
  <w:num w:numId="14" w16cid:durableId="719207120">
    <w:abstractNumId w:val="3"/>
  </w:num>
  <w:num w:numId="15" w16cid:durableId="1903518909">
    <w:abstractNumId w:val="21"/>
  </w:num>
  <w:num w:numId="16" w16cid:durableId="737673910">
    <w:abstractNumId w:val="34"/>
  </w:num>
  <w:num w:numId="17" w16cid:durableId="395859658">
    <w:abstractNumId w:val="4"/>
  </w:num>
  <w:num w:numId="18" w16cid:durableId="720860831">
    <w:abstractNumId w:val="14"/>
  </w:num>
  <w:num w:numId="19" w16cid:durableId="626131403">
    <w:abstractNumId w:val="15"/>
  </w:num>
  <w:num w:numId="20" w16cid:durableId="1759862372">
    <w:abstractNumId w:val="1"/>
  </w:num>
  <w:num w:numId="21" w16cid:durableId="1852185908">
    <w:abstractNumId w:val="33"/>
  </w:num>
  <w:num w:numId="22" w16cid:durableId="1190606324">
    <w:abstractNumId w:val="6"/>
  </w:num>
  <w:num w:numId="23" w16cid:durableId="2007853979">
    <w:abstractNumId w:val="11"/>
  </w:num>
  <w:num w:numId="24" w16cid:durableId="1361979425">
    <w:abstractNumId w:val="31"/>
  </w:num>
  <w:num w:numId="25" w16cid:durableId="2061005368">
    <w:abstractNumId w:val="23"/>
  </w:num>
  <w:num w:numId="26" w16cid:durableId="22440519">
    <w:abstractNumId w:val="12"/>
  </w:num>
  <w:num w:numId="27" w16cid:durableId="946541253">
    <w:abstractNumId w:val="24"/>
  </w:num>
  <w:num w:numId="28" w16cid:durableId="1238635325">
    <w:abstractNumId w:val="28"/>
  </w:num>
  <w:num w:numId="29" w16cid:durableId="999238515">
    <w:abstractNumId w:val="9"/>
  </w:num>
  <w:num w:numId="30" w16cid:durableId="1416436420">
    <w:abstractNumId w:val="25"/>
  </w:num>
  <w:num w:numId="31" w16cid:durableId="1237517788">
    <w:abstractNumId w:val="10"/>
  </w:num>
  <w:num w:numId="32" w16cid:durableId="1003388044">
    <w:abstractNumId w:val="7"/>
  </w:num>
  <w:num w:numId="33" w16cid:durableId="1120297916">
    <w:abstractNumId w:val="18"/>
  </w:num>
  <w:num w:numId="34" w16cid:durableId="1501433194">
    <w:abstractNumId w:val="8"/>
  </w:num>
  <w:num w:numId="35" w16cid:durableId="157427590">
    <w:abstractNumId w:val="16"/>
  </w:num>
  <w:num w:numId="36" w16cid:durableId="1242257499">
    <w:abstractNumId w:val="26"/>
    <w:lvlOverride w:ilvl="0">
      <w:startOverride w:val="1"/>
    </w:lvlOverride>
  </w:num>
  <w:num w:numId="37" w16cid:durableId="86386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E3"/>
    <w:rsid w:val="000013FF"/>
    <w:rsid w:val="00001642"/>
    <w:rsid w:val="0002299A"/>
    <w:rsid w:val="000270BA"/>
    <w:rsid w:val="00027C27"/>
    <w:rsid w:val="00033F07"/>
    <w:rsid w:val="0004257D"/>
    <w:rsid w:val="0005603C"/>
    <w:rsid w:val="00063D45"/>
    <w:rsid w:val="00066D1D"/>
    <w:rsid w:val="00072BBB"/>
    <w:rsid w:val="000744C3"/>
    <w:rsid w:val="00074730"/>
    <w:rsid w:val="00075075"/>
    <w:rsid w:val="00085225"/>
    <w:rsid w:val="000A6419"/>
    <w:rsid w:val="000B52F3"/>
    <w:rsid w:val="000D357D"/>
    <w:rsid w:val="000E620E"/>
    <w:rsid w:val="000F5D8E"/>
    <w:rsid w:val="001032FF"/>
    <w:rsid w:val="001033EE"/>
    <w:rsid w:val="0011363C"/>
    <w:rsid w:val="0012674A"/>
    <w:rsid w:val="00134B40"/>
    <w:rsid w:val="0013691E"/>
    <w:rsid w:val="0015120E"/>
    <w:rsid w:val="001547C6"/>
    <w:rsid w:val="001650FC"/>
    <w:rsid w:val="00171C66"/>
    <w:rsid w:val="00171F8B"/>
    <w:rsid w:val="00173AB1"/>
    <w:rsid w:val="0018074E"/>
    <w:rsid w:val="00191906"/>
    <w:rsid w:val="001B3B91"/>
    <w:rsid w:val="001B5CEB"/>
    <w:rsid w:val="001C5CFC"/>
    <w:rsid w:val="001C61FE"/>
    <w:rsid w:val="001E2FAC"/>
    <w:rsid w:val="001E470B"/>
    <w:rsid w:val="001E61A7"/>
    <w:rsid w:val="001F35D0"/>
    <w:rsid w:val="0020238E"/>
    <w:rsid w:val="00207DD9"/>
    <w:rsid w:val="00221E49"/>
    <w:rsid w:val="002310C5"/>
    <w:rsid w:val="00235166"/>
    <w:rsid w:val="00274FED"/>
    <w:rsid w:val="00276C56"/>
    <w:rsid w:val="00296E31"/>
    <w:rsid w:val="00297E9D"/>
    <w:rsid w:val="002A6BDC"/>
    <w:rsid w:val="002B7434"/>
    <w:rsid w:val="002C0CA1"/>
    <w:rsid w:val="002D43E6"/>
    <w:rsid w:val="002E635C"/>
    <w:rsid w:val="003025F0"/>
    <w:rsid w:val="00303DEB"/>
    <w:rsid w:val="00323984"/>
    <w:rsid w:val="0033118D"/>
    <w:rsid w:val="003442AE"/>
    <w:rsid w:val="0034697F"/>
    <w:rsid w:val="003478A7"/>
    <w:rsid w:val="003479E3"/>
    <w:rsid w:val="00347BEA"/>
    <w:rsid w:val="0035708A"/>
    <w:rsid w:val="00366113"/>
    <w:rsid w:val="0037022C"/>
    <w:rsid w:val="0038018C"/>
    <w:rsid w:val="0038452D"/>
    <w:rsid w:val="00394A60"/>
    <w:rsid w:val="003B01B0"/>
    <w:rsid w:val="003B025A"/>
    <w:rsid w:val="003B1C0D"/>
    <w:rsid w:val="003C6BCC"/>
    <w:rsid w:val="003D238B"/>
    <w:rsid w:val="003E065E"/>
    <w:rsid w:val="003E3419"/>
    <w:rsid w:val="003F22D4"/>
    <w:rsid w:val="003F45EE"/>
    <w:rsid w:val="0040129A"/>
    <w:rsid w:val="00405853"/>
    <w:rsid w:val="00424623"/>
    <w:rsid w:val="00425D46"/>
    <w:rsid w:val="004262A9"/>
    <w:rsid w:val="004269B2"/>
    <w:rsid w:val="00431988"/>
    <w:rsid w:val="004322D8"/>
    <w:rsid w:val="00440D16"/>
    <w:rsid w:val="00442E4B"/>
    <w:rsid w:val="00450845"/>
    <w:rsid w:val="00474FBC"/>
    <w:rsid w:val="004833FA"/>
    <w:rsid w:val="004925DE"/>
    <w:rsid w:val="0049471E"/>
    <w:rsid w:val="004960D4"/>
    <w:rsid w:val="004B3F02"/>
    <w:rsid w:val="004C08BC"/>
    <w:rsid w:val="004D355D"/>
    <w:rsid w:val="004E3663"/>
    <w:rsid w:val="004E73C1"/>
    <w:rsid w:val="004F4D2D"/>
    <w:rsid w:val="004F4DCF"/>
    <w:rsid w:val="00511E35"/>
    <w:rsid w:val="00511F84"/>
    <w:rsid w:val="00512DB1"/>
    <w:rsid w:val="00523F27"/>
    <w:rsid w:val="00525347"/>
    <w:rsid w:val="00526EEA"/>
    <w:rsid w:val="005370F1"/>
    <w:rsid w:val="0054058A"/>
    <w:rsid w:val="00540776"/>
    <w:rsid w:val="005419DB"/>
    <w:rsid w:val="00542545"/>
    <w:rsid w:val="00546243"/>
    <w:rsid w:val="005472CB"/>
    <w:rsid w:val="005541AE"/>
    <w:rsid w:val="00554708"/>
    <w:rsid w:val="005719CA"/>
    <w:rsid w:val="00582647"/>
    <w:rsid w:val="00586D35"/>
    <w:rsid w:val="0059300C"/>
    <w:rsid w:val="00595954"/>
    <w:rsid w:val="005B1217"/>
    <w:rsid w:val="005B3428"/>
    <w:rsid w:val="005D791F"/>
    <w:rsid w:val="005E091A"/>
    <w:rsid w:val="005F26E1"/>
    <w:rsid w:val="0061064C"/>
    <w:rsid w:val="0064193F"/>
    <w:rsid w:val="00641F5D"/>
    <w:rsid w:val="00644134"/>
    <w:rsid w:val="0065341A"/>
    <w:rsid w:val="00660847"/>
    <w:rsid w:val="0068288D"/>
    <w:rsid w:val="00684243"/>
    <w:rsid w:val="00686BCB"/>
    <w:rsid w:val="00692486"/>
    <w:rsid w:val="00696D48"/>
    <w:rsid w:val="006972E9"/>
    <w:rsid w:val="006A0053"/>
    <w:rsid w:val="006A10B6"/>
    <w:rsid w:val="006A4A42"/>
    <w:rsid w:val="006B54B1"/>
    <w:rsid w:val="006C1988"/>
    <w:rsid w:val="006D14AD"/>
    <w:rsid w:val="006D275F"/>
    <w:rsid w:val="006F5639"/>
    <w:rsid w:val="0070125B"/>
    <w:rsid w:val="00703AA2"/>
    <w:rsid w:val="00715172"/>
    <w:rsid w:val="00720242"/>
    <w:rsid w:val="007241B5"/>
    <w:rsid w:val="00736CC2"/>
    <w:rsid w:val="00741EF6"/>
    <w:rsid w:val="00756423"/>
    <w:rsid w:val="00770A42"/>
    <w:rsid w:val="00776AA2"/>
    <w:rsid w:val="00780548"/>
    <w:rsid w:val="00793190"/>
    <w:rsid w:val="00795D56"/>
    <w:rsid w:val="007A2C62"/>
    <w:rsid w:val="007A607F"/>
    <w:rsid w:val="007A6266"/>
    <w:rsid w:val="007B36F0"/>
    <w:rsid w:val="007B3709"/>
    <w:rsid w:val="007B550A"/>
    <w:rsid w:val="007B719C"/>
    <w:rsid w:val="007C1D96"/>
    <w:rsid w:val="007D68CB"/>
    <w:rsid w:val="007D70D6"/>
    <w:rsid w:val="007E0081"/>
    <w:rsid w:val="007E103F"/>
    <w:rsid w:val="007F04EA"/>
    <w:rsid w:val="00800154"/>
    <w:rsid w:val="00805CE5"/>
    <w:rsid w:val="0081766A"/>
    <w:rsid w:val="008332F0"/>
    <w:rsid w:val="008435D7"/>
    <w:rsid w:val="00850C86"/>
    <w:rsid w:val="0086071D"/>
    <w:rsid w:val="008615EA"/>
    <w:rsid w:val="0086186E"/>
    <w:rsid w:val="00863DB9"/>
    <w:rsid w:val="008655BB"/>
    <w:rsid w:val="008722C0"/>
    <w:rsid w:val="008918A5"/>
    <w:rsid w:val="00891B6A"/>
    <w:rsid w:val="008B0AB0"/>
    <w:rsid w:val="008B20C3"/>
    <w:rsid w:val="008B6387"/>
    <w:rsid w:val="008C5EBC"/>
    <w:rsid w:val="008D2E7A"/>
    <w:rsid w:val="008D4A7E"/>
    <w:rsid w:val="008E0D29"/>
    <w:rsid w:val="008E49A3"/>
    <w:rsid w:val="008F0A74"/>
    <w:rsid w:val="008F3A06"/>
    <w:rsid w:val="008F3B46"/>
    <w:rsid w:val="00921D9A"/>
    <w:rsid w:val="0092328C"/>
    <w:rsid w:val="00931904"/>
    <w:rsid w:val="009329C3"/>
    <w:rsid w:val="009362E3"/>
    <w:rsid w:val="0097440A"/>
    <w:rsid w:val="009808CC"/>
    <w:rsid w:val="0098427D"/>
    <w:rsid w:val="009902A8"/>
    <w:rsid w:val="00990DF8"/>
    <w:rsid w:val="00996994"/>
    <w:rsid w:val="009A48B1"/>
    <w:rsid w:val="009B26D3"/>
    <w:rsid w:val="009B7D22"/>
    <w:rsid w:val="009C30D3"/>
    <w:rsid w:val="009C5BD8"/>
    <w:rsid w:val="009D147E"/>
    <w:rsid w:val="009D373E"/>
    <w:rsid w:val="009E1481"/>
    <w:rsid w:val="009E2CCB"/>
    <w:rsid w:val="009E6F4B"/>
    <w:rsid w:val="009F472D"/>
    <w:rsid w:val="009F5D7D"/>
    <w:rsid w:val="00A00D01"/>
    <w:rsid w:val="00A019AA"/>
    <w:rsid w:val="00A03D88"/>
    <w:rsid w:val="00A42946"/>
    <w:rsid w:val="00A46598"/>
    <w:rsid w:val="00A47BB6"/>
    <w:rsid w:val="00A52BAD"/>
    <w:rsid w:val="00A56B93"/>
    <w:rsid w:val="00A73FEF"/>
    <w:rsid w:val="00A75A00"/>
    <w:rsid w:val="00A812BC"/>
    <w:rsid w:val="00A916AC"/>
    <w:rsid w:val="00AA047D"/>
    <w:rsid w:val="00AA571B"/>
    <w:rsid w:val="00AA6177"/>
    <w:rsid w:val="00AB4301"/>
    <w:rsid w:val="00AB47CD"/>
    <w:rsid w:val="00AC0EC6"/>
    <w:rsid w:val="00AC12CF"/>
    <w:rsid w:val="00AC1FA0"/>
    <w:rsid w:val="00AC6CAD"/>
    <w:rsid w:val="00AC7477"/>
    <w:rsid w:val="00AD3B26"/>
    <w:rsid w:val="00AD5BA3"/>
    <w:rsid w:val="00AF4D57"/>
    <w:rsid w:val="00AF7AB0"/>
    <w:rsid w:val="00B03A62"/>
    <w:rsid w:val="00B06E05"/>
    <w:rsid w:val="00B2030C"/>
    <w:rsid w:val="00B21F10"/>
    <w:rsid w:val="00B3541F"/>
    <w:rsid w:val="00B41137"/>
    <w:rsid w:val="00B518DE"/>
    <w:rsid w:val="00B53746"/>
    <w:rsid w:val="00B53C37"/>
    <w:rsid w:val="00B5480C"/>
    <w:rsid w:val="00B55DC8"/>
    <w:rsid w:val="00B6583D"/>
    <w:rsid w:val="00B70466"/>
    <w:rsid w:val="00B86997"/>
    <w:rsid w:val="00B94F1F"/>
    <w:rsid w:val="00BA4FD4"/>
    <w:rsid w:val="00BB1401"/>
    <w:rsid w:val="00BD4231"/>
    <w:rsid w:val="00BF4AD2"/>
    <w:rsid w:val="00C0134D"/>
    <w:rsid w:val="00C04E34"/>
    <w:rsid w:val="00C05B2E"/>
    <w:rsid w:val="00C16226"/>
    <w:rsid w:val="00C223BD"/>
    <w:rsid w:val="00C269C9"/>
    <w:rsid w:val="00C545F7"/>
    <w:rsid w:val="00C55585"/>
    <w:rsid w:val="00C55A2B"/>
    <w:rsid w:val="00C6257A"/>
    <w:rsid w:val="00C6685B"/>
    <w:rsid w:val="00C80949"/>
    <w:rsid w:val="00C8265B"/>
    <w:rsid w:val="00CB4451"/>
    <w:rsid w:val="00CC2E4B"/>
    <w:rsid w:val="00CD0810"/>
    <w:rsid w:val="00CD2CB1"/>
    <w:rsid w:val="00CD5D31"/>
    <w:rsid w:val="00CE2AB1"/>
    <w:rsid w:val="00D0011E"/>
    <w:rsid w:val="00D04A00"/>
    <w:rsid w:val="00D0660C"/>
    <w:rsid w:val="00D127F2"/>
    <w:rsid w:val="00D1627F"/>
    <w:rsid w:val="00D20B2F"/>
    <w:rsid w:val="00D22793"/>
    <w:rsid w:val="00D3215F"/>
    <w:rsid w:val="00D33671"/>
    <w:rsid w:val="00D36DD3"/>
    <w:rsid w:val="00D42853"/>
    <w:rsid w:val="00D4389D"/>
    <w:rsid w:val="00D4741C"/>
    <w:rsid w:val="00D4780E"/>
    <w:rsid w:val="00D6631B"/>
    <w:rsid w:val="00D67F5B"/>
    <w:rsid w:val="00D71EC6"/>
    <w:rsid w:val="00D73719"/>
    <w:rsid w:val="00D7412C"/>
    <w:rsid w:val="00D770E5"/>
    <w:rsid w:val="00D81839"/>
    <w:rsid w:val="00D87B91"/>
    <w:rsid w:val="00D926A9"/>
    <w:rsid w:val="00DA24F2"/>
    <w:rsid w:val="00DA3469"/>
    <w:rsid w:val="00DA589F"/>
    <w:rsid w:val="00DA6286"/>
    <w:rsid w:val="00DD2148"/>
    <w:rsid w:val="00DE55AC"/>
    <w:rsid w:val="00DF40F8"/>
    <w:rsid w:val="00E003BC"/>
    <w:rsid w:val="00E006AD"/>
    <w:rsid w:val="00E140B5"/>
    <w:rsid w:val="00E25698"/>
    <w:rsid w:val="00E27D78"/>
    <w:rsid w:val="00E408C8"/>
    <w:rsid w:val="00E4587B"/>
    <w:rsid w:val="00E45E68"/>
    <w:rsid w:val="00E46F99"/>
    <w:rsid w:val="00E501E3"/>
    <w:rsid w:val="00E55BE0"/>
    <w:rsid w:val="00E5770B"/>
    <w:rsid w:val="00E631B7"/>
    <w:rsid w:val="00E70D6E"/>
    <w:rsid w:val="00E723FA"/>
    <w:rsid w:val="00E77BE3"/>
    <w:rsid w:val="00E87A69"/>
    <w:rsid w:val="00E94038"/>
    <w:rsid w:val="00E97BCC"/>
    <w:rsid w:val="00E97E3A"/>
    <w:rsid w:val="00EA147D"/>
    <w:rsid w:val="00EA6546"/>
    <w:rsid w:val="00EA65EA"/>
    <w:rsid w:val="00EB41CA"/>
    <w:rsid w:val="00EC4166"/>
    <w:rsid w:val="00ED0AA1"/>
    <w:rsid w:val="00ED59E7"/>
    <w:rsid w:val="00EE36B7"/>
    <w:rsid w:val="00EF0BAD"/>
    <w:rsid w:val="00EF16C7"/>
    <w:rsid w:val="00EF1F76"/>
    <w:rsid w:val="00EF39EA"/>
    <w:rsid w:val="00EF5EE3"/>
    <w:rsid w:val="00F02870"/>
    <w:rsid w:val="00F02EAB"/>
    <w:rsid w:val="00F101D7"/>
    <w:rsid w:val="00F27C4D"/>
    <w:rsid w:val="00F307B2"/>
    <w:rsid w:val="00F31D9F"/>
    <w:rsid w:val="00F327C8"/>
    <w:rsid w:val="00F32BD1"/>
    <w:rsid w:val="00F43D34"/>
    <w:rsid w:val="00F463BA"/>
    <w:rsid w:val="00F47D09"/>
    <w:rsid w:val="00F54084"/>
    <w:rsid w:val="00F73C96"/>
    <w:rsid w:val="00F900DE"/>
    <w:rsid w:val="00F93867"/>
    <w:rsid w:val="00FB2624"/>
    <w:rsid w:val="00FB62E0"/>
    <w:rsid w:val="00FB6EEC"/>
    <w:rsid w:val="00FC648F"/>
    <w:rsid w:val="00FD06DE"/>
    <w:rsid w:val="00FD7290"/>
    <w:rsid w:val="00FE0D4A"/>
    <w:rsid w:val="00FE67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C84A"/>
  <w15:chartTrackingRefBased/>
  <w15:docId w15:val="{09A78946-84B4-4C8C-A8A3-657D230F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10"/>
    <w:pPr>
      <w:spacing w:after="0" w:line="240" w:lineRule="auto"/>
    </w:pPr>
    <w:rPr>
      <w:rFonts w:ascii="Aptos" w:hAnsi="Aptos" w:cs="Calibri"/>
      <w:sz w:val="24"/>
      <w:szCs w:val="24"/>
      <w:lang w:eastAsia="tr-TR"/>
      <w14:ligatures w14:val="standardContextual"/>
    </w:rPr>
  </w:style>
  <w:style w:type="paragraph" w:styleId="Balk1">
    <w:name w:val="heading 1"/>
    <w:basedOn w:val="Normal"/>
    <w:next w:val="Normal"/>
    <w:link w:val="Balk1Char"/>
    <w:uiPriority w:val="9"/>
    <w:qFormat/>
    <w:rsid w:val="00B21F10"/>
    <w:pPr>
      <w:keepNext/>
      <w:keepLines/>
      <w:numPr>
        <w:numId w:val="9"/>
      </w:numPr>
      <w:spacing w:before="240"/>
      <w:jc w:val="both"/>
      <w:outlineLvl w:val="0"/>
    </w:pPr>
    <w:rPr>
      <w:rFonts w:ascii="Times New Roman" w:eastAsiaTheme="majorEastAsia" w:hAnsi="Times New Roman" w:cstheme="majorBidi"/>
      <w:b/>
      <w:sz w:val="30"/>
      <w:szCs w:val="32"/>
    </w:rPr>
  </w:style>
  <w:style w:type="paragraph" w:styleId="Balk2">
    <w:name w:val="heading 2"/>
    <w:basedOn w:val="Normal"/>
    <w:next w:val="Normal"/>
    <w:link w:val="Balk2Char"/>
    <w:uiPriority w:val="9"/>
    <w:unhideWhenUsed/>
    <w:qFormat/>
    <w:rsid w:val="00B21F10"/>
    <w:pPr>
      <w:keepNext/>
      <w:keepLines/>
      <w:numPr>
        <w:numId w:val="10"/>
      </w:numPr>
      <w:spacing w:before="40"/>
      <w:jc w:val="both"/>
      <w:outlineLvl w:val="1"/>
    </w:pPr>
    <w:rPr>
      <w:rFonts w:ascii="Times New Roman" w:eastAsiaTheme="majorEastAsia" w:hAnsi="Times New Roman" w:cstheme="majorBidi"/>
      <w:b/>
      <w:sz w:val="26"/>
      <w:szCs w:val="26"/>
    </w:rPr>
  </w:style>
  <w:style w:type="paragraph" w:styleId="Balk3">
    <w:name w:val="heading 3"/>
    <w:basedOn w:val="Normal"/>
    <w:link w:val="Balk3Char"/>
    <w:uiPriority w:val="9"/>
    <w:qFormat/>
    <w:rsid w:val="006A10B6"/>
    <w:pPr>
      <w:spacing w:before="100" w:beforeAutospacing="1" w:after="100" w:afterAutospacing="1"/>
      <w:outlineLvl w:val="2"/>
    </w:pPr>
    <w:rPr>
      <w:rFonts w:ascii="Times New Roman" w:eastAsia="Times New Roman" w:hAnsi="Times New Roman" w:cs="Times New Roman"/>
      <w:b/>
      <w:bCs/>
      <w:sz w:val="27"/>
      <w:szCs w:val="27"/>
      <w14:ligatures w14:val="none"/>
    </w:rPr>
  </w:style>
  <w:style w:type="paragraph" w:styleId="Balk4">
    <w:name w:val="heading 4"/>
    <w:basedOn w:val="Normal"/>
    <w:link w:val="Balk4Char"/>
    <w:uiPriority w:val="9"/>
    <w:qFormat/>
    <w:rsid w:val="006A10B6"/>
    <w:pPr>
      <w:spacing w:before="100" w:beforeAutospacing="1" w:after="100" w:afterAutospacing="1"/>
      <w:outlineLvl w:val="3"/>
    </w:pPr>
    <w:rPr>
      <w:rFonts w:ascii="Times New Roman" w:eastAsia="Times New Roman" w:hAnsi="Times New Roman" w:cs="Times New Roman"/>
      <w:b/>
      <w:bCs/>
      <w14:ligatures w14:val="none"/>
    </w:rPr>
  </w:style>
  <w:style w:type="paragraph" w:styleId="Balk5">
    <w:name w:val="heading 5"/>
    <w:basedOn w:val="Normal"/>
    <w:link w:val="Balk5Char"/>
    <w:uiPriority w:val="9"/>
    <w:qFormat/>
    <w:rsid w:val="006A10B6"/>
    <w:pPr>
      <w:spacing w:before="100" w:beforeAutospacing="1" w:after="100" w:afterAutospacing="1"/>
      <w:outlineLvl w:val="4"/>
    </w:pPr>
    <w:rPr>
      <w:rFonts w:ascii="Times New Roman" w:eastAsia="Times New Roman" w:hAnsi="Times New Roman" w:cs="Times New Roman"/>
      <w:b/>
      <w:bCs/>
      <w:sz w:val="20"/>
      <w:szCs w:val="2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A10B6"/>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6A10B6"/>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6A10B6"/>
    <w:rPr>
      <w:rFonts w:ascii="Times New Roman" w:eastAsia="Times New Roman" w:hAnsi="Times New Roman" w:cs="Times New Roman"/>
      <w:b/>
      <w:bCs/>
      <w:sz w:val="20"/>
      <w:szCs w:val="20"/>
      <w:lang w:eastAsia="tr-TR"/>
    </w:rPr>
  </w:style>
  <w:style w:type="character" w:styleId="Gl">
    <w:name w:val="Strong"/>
    <w:basedOn w:val="VarsaylanParagrafYazTipi"/>
    <w:uiPriority w:val="22"/>
    <w:qFormat/>
    <w:rsid w:val="006A10B6"/>
    <w:rPr>
      <w:b/>
      <w:bCs/>
    </w:rPr>
  </w:style>
  <w:style w:type="paragraph" w:styleId="Dzeltme">
    <w:name w:val="Revision"/>
    <w:hidden/>
    <w:uiPriority w:val="99"/>
    <w:semiHidden/>
    <w:rsid w:val="00990DF8"/>
    <w:pPr>
      <w:spacing w:after="0" w:line="240" w:lineRule="auto"/>
    </w:pPr>
    <w:rPr>
      <w:rFonts w:ascii="Aptos" w:hAnsi="Aptos" w:cs="Calibri"/>
      <w:sz w:val="24"/>
      <w:szCs w:val="24"/>
      <w:lang w:eastAsia="tr-TR"/>
      <w14:ligatures w14:val="standardContextual"/>
    </w:rPr>
  </w:style>
  <w:style w:type="paragraph" w:styleId="ListeParagraf">
    <w:name w:val="List Paragraph"/>
    <w:basedOn w:val="Normal"/>
    <w:uiPriority w:val="34"/>
    <w:qFormat/>
    <w:rsid w:val="00425D46"/>
    <w:pPr>
      <w:ind w:left="720"/>
      <w:contextualSpacing/>
    </w:pPr>
  </w:style>
  <w:style w:type="character" w:customStyle="1" w:styleId="Balk1Char">
    <w:name w:val="Başlık 1 Char"/>
    <w:basedOn w:val="VarsaylanParagrafYazTipi"/>
    <w:link w:val="Balk1"/>
    <w:uiPriority w:val="9"/>
    <w:rsid w:val="00B21F10"/>
    <w:rPr>
      <w:rFonts w:ascii="Times New Roman" w:eastAsiaTheme="majorEastAsia" w:hAnsi="Times New Roman" w:cstheme="majorBidi"/>
      <w:b/>
      <w:sz w:val="30"/>
      <w:szCs w:val="32"/>
      <w:lang w:eastAsia="tr-TR"/>
      <w14:ligatures w14:val="standardContextual"/>
    </w:rPr>
  </w:style>
  <w:style w:type="character" w:customStyle="1" w:styleId="Balk2Char">
    <w:name w:val="Başlık 2 Char"/>
    <w:basedOn w:val="VarsaylanParagrafYazTipi"/>
    <w:link w:val="Balk2"/>
    <w:uiPriority w:val="9"/>
    <w:rsid w:val="00B21F10"/>
    <w:rPr>
      <w:rFonts w:ascii="Times New Roman" w:eastAsiaTheme="majorEastAsia" w:hAnsi="Times New Roman" w:cstheme="majorBidi"/>
      <w:b/>
      <w:sz w:val="26"/>
      <w:szCs w:val="26"/>
      <w:lang w:eastAsia="tr-TR"/>
      <w14:ligatures w14:val="standardContextual"/>
    </w:rPr>
  </w:style>
  <w:style w:type="paragraph" w:styleId="NormalWeb">
    <w:name w:val="Normal (Web)"/>
    <w:aliases w:val="Normal (Web) Char"/>
    <w:basedOn w:val="Normal"/>
    <w:link w:val="NormalWebChar1"/>
    <w:uiPriority w:val="99"/>
    <w:unhideWhenUsed/>
    <w:qFormat/>
    <w:rsid w:val="00B21F10"/>
    <w:pPr>
      <w:widowControl w:val="0"/>
      <w:autoSpaceDE w:val="0"/>
      <w:autoSpaceDN w:val="0"/>
    </w:pPr>
    <w:rPr>
      <w:rFonts w:ascii="Times New Roman" w:eastAsia="Times New Roman" w:hAnsi="Times New Roman" w:cs="Times New Roman"/>
      <w:lang w:val="en-US" w:eastAsia="en-US"/>
      <w14:ligatures w14:val="none"/>
    </w:rPr>
  </w:style>
  <w:style w:type="character" w:styleId="Kpr">
    <w:name w:val="Hyperlink"/>
    <w:uiPriority w:val="99"/>
    <w:rsid w:val="00B21F10"/>
    <w:rPr>
      <w:color w:val="0000FF"/>
      <w:u w:val="single"/>
    </w:rPr>
  </w:style>
  <w:style w:type="character" w:customStyle="1" w:styleId="NormalWebChar1">
    <w:name w:val="Normal (Web) Char1"/>
    <w:aliases w:val="Normal (Web) Char Char"/>
    <w:link w:val="NormalWeb"/>
    <w:uiPriority w:val="99"/>
    <w:rsid w:val="00B21F10"/>
    <w:rPr>
      <w:rFonts w:ascii="Times New Roman" w:eastAsia="Times New Roman" w:hAnsi="Times New Roman" w:cs="Times New Roman"/>
      <w:sz w:val="24"/>
      <w:szCs w:val="24"/>
      <w:lang w:val="en-US"/>
    </w:rPr>
  </w:style>
  <w:style w:type="table" w:styleId="TabloKlavuzu">
    <w:name w:val="Table Grid"/>
    <w:basedOn w:val="NormalTablo"/>
    <w:uiPriority w:val="39"/>
    <w:rsid w:val="00B21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C08BC"/>
    <w:pPr>
      <w:tabs>
        <w:tab w:val="center" w:pos="4536"/>
        <w:tab w:val="right" w:pos="9072"/>
      </w:tabs>
    </w:pPr>
  </w:style>
  <w:style w:type="character" w:customStyle="1" w:styleId="stBilgiChar">
    <w:name w:val="Üst Bilgi Char"/>
    <w:basedOn w:val="VarsaylanParagrafYazTipi"/>
    <w:link w:val="stBilgi"/>
    <w:uiPriority w:val="99"/>
    <w:rsid w:val="004C08BC"/>
    <w:rPr>
      <w:rFonts w:ascii="Aptos" w:hAnsi="Aptos" w:cs="Calibri"/>
      <w:sz w:val="24"/>
      <w:szCs w:val="24"/>
      <w:lang w:eastAsia="tr-TR"/>
      <w14:ligatures w14:val="standardContextual"/>
    </w:rPr>
  </w:style>
  <w:style w:type="paragraph" w:styleId="AltBilgi">
    <w:name w:val="footer"/>
    <w:basedOn w:val="Normal"/>
    <w:link w:val="AltBilgiChar"/>
    <w:uiPriority w:val="99"/>
    <w:unhideWhenUsed/>
    <w:rsid w:val="004C08BC"/>
    <w:pPr>
      <w:tabs>
        <w:tab w:val="center" w:pos="4536"/>
        <w:tab w:val="right" w:pos="9072"/>
      </w:tabs>
    </w:pPr>
  </w:style>
  <w:style w:type="character" w:customStyle="1" w:styleId="AltBilgiChar">
    <w:name w:val="Alt Bilgi Char"/>
    <w:basedOn w:val="VarsaylanParagrafYazTipi"/>
    <w:link w:val="AltBilgi"/>
    <w:uiPriority w:val="99"/>
    <w:rsid w:val="004C08BC"/>
    <w:rPr>
      <w:rFonts w:ascii="Aptos" w:hAnsi="Aptos" w:cs="Calibri"/>
      <w:sz w:val="24"/>
      <w:szCs w:val="24"/>
      <w:lang w:eastAsia="tr-TR"/>
      <w14:ligatures w14:val="standardContextual"/>
    </w:rPr>
  </w:style>
  <w:style w:type="table" w:customStyle="1" w:styleId="TableGrid1">
    <w:name w:val="Table Grid1"/>
    <w:basedOn w:val="NormalTablo"/>
    <w:next w:val="TabloKlavuzu"/>
    <w:uiPriority w:val="39"/>
    <w:rsid w:val="00CD0810"/>
    <w:pPr>
      <w:spacing w:after="0" w:line="240" w:lineRule="auto"/>
      <w:jc w:val="both"/>
    </w:pPr>
    <w:rPr>
      <w:rFonts w:ascii="Times New Roman" w:eastAsia="Times New Roman" w:hAnsi="Times New Roman" w:cs="Times New Roman"/>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744C3"/>
    <w:rPr>
      <w:sz w:val="16"/>
      <w:szCs w:val="16"/>
    </w:rPr>
  </w:style>
  <w:style w:type="paragraph" w:styleId="AklamaMetni">
    <w:name w:val="annotation text"/>
    <w:basedOn w:val="Normal"/>
    <w:link w:val="AklamaMetniChar"/>
    <w:uiPriority w:val="99"/>
    <w:unhideWhenUsed/>
    <w:rsid w:val="000744C3"/>
    <w:rPr>
      <w:sz w:val="20"/>
      <w:szCs w:val="20"/>
    </w:rPr>
  </w:style>
  <w:style w:type="character" w:customStyle="1" w:styleId="AklamaMetniChar">
    <w:name w:val="Açıklama Metni Char"/>
    <w:basedOn w:val="VarsaylanParagrafYazTipi"/>
    <w:link w:val="AklamaMetni"/>
    <w:uiPriority w:val="99"/>
    <w:rsid w:val="000744C3"/>
    <w:rPr>
      <w:rFonts w:ascii="Aptos" w:hAnsi="Aptos" w:cs="Calibri"/>
      <w:sz w:val="20"/>
      <w:szCs w:val="20"/>
      <w:lang w:eastAsia="tr-TR"/>
      <w14:ligatures w14:val="standardContextual"/>
    </w:rPr>
  </w:style>
  <w:style w:type="paragraph" w:styleId="AklamaKonusu">
    <w:name w:val="annotation subject"/>
    <w:basedOn w:val="AklamaMetni"/>
    <w:next w:val="AklamaMetni"/>
    <w:link w:val="AklamaKonusuChar"/>
    <w:uiPriority w:val="99"/>
    <w:semiHidden/>
    <w:unhideWhenUsed/>
    <w:rsid w:val="000744C3"/>
    <w:rPr>
      <w:b/>
      <w:bCs/>
    </w:rPr>
  </w:style>
  <w:style w:type="character" w:customStyle="1" w:styleId="AklamaKonusuChar">
    <w:name w:val="Açıklama Konusu Char"/>
    <w:basedOn w:val="AklamaMetniChar"/>
    <w:link w:val="AklamaKonusu"/>
    <w:uiPriority w:val="99"/>
    <w:semiHidden/>
    <w:rsid w:val="000744C3"/>
    <w:rPr>
      <w:rFonts w:ascii="Aptos" w:hAnsi="Aptos" w:cs="Calibri"/>
      <w:b/>
      <w:bCs/>
      <w:sz w:val="20"/>
      <w:szCs w:val="20"/>
      <w:lang w:eastAsia="tr-TR"/>
      <w14:ligatures w14:val="standardContextual"/>
    </w:rPr>
  </w:style>
  <w:style w:type="character" w:styleId="zmlenmeyenBahsetme">
    <w:name w:val="Unresolved Mention"/>
    <w:basedOn w:val="VarsaylanParagrafYazTipi"/>
    <w:uiPriority w:val="99"/>
    <w:semiHidden/>
    <w:unhideWhenUsed/>
    <w:rsid w:val="009E6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4198">
      <w:bodyDiv w:val="1"/>
      <w:marLeft w:val="0"/>
      <w:marRight w:val="0"/>
      <w:marTop w:val="0"/>
      <w:marBottom w:val="0"/>
      <w:divBdr>
        <w:top w:val="none" w:sz="0" w:space="0" w:color="auto"/>
        <w:left w:val="none" w:sz="0" w:space="0" w:color="auto"/>
        <w:bottom w:val="none" w:sz="0" w:space="0" w:color="auto"/>
        <w:right w:val="none" w:sz="0" w:space="0" w:color="auto"/>
      </w:divBdr>
    </w:div>
    <w:div w:id="1622688029">
      <w:bodyDiv w:val="1"/>
      <w:marLeft w:val="0"/>
      <w:marRight w:val="0"/>
      <w:marTop w:val="0"/>
      <w:marBottom w:val="0"/>
      <w:divBdr>
        <w:top w:val="none" w:sz="0" w:space="0" w:color="auto"/>
        <w:left w:val="none" w:sz="0" w:space="0" w:color="auto"/>
        <w:bottom w:val="none" w:sz="0" w:space="0" w:color="auto"/>
        <w:right w:val="none" w:sz="0" w:space="0" w:color="auto"/>
      </w:divBdr>
    </w:div>
    <w:div w:id="1644457028">
      <w:bodyDiv w:val="1"/>
      <w:marLeft w:val="0"/>
      <w:marRight w:val="0"/>
      <w:marTop w:val="0"/>
      <w:marBottom w:val="0"/>
      <w:divBdr>
        <w:top w:val="none" w:sz="0" w:space="0" w:color="auto"/>
        <w:left w:val="none" w:sz="0" w:space="0" w:color="auto"/>
        <w:bottom w:val="none" w:sz="0" w:space="0" w:color="auto"/>
        <w:right w:val="none" w:sz="0" w:space="0" w:color="auto"/>
      </w:divBdr>
    </w:div>
    <w:div w:id="1666786633">
      <w:bodyDiv w:val="1"/>
      <w:marLeft w:val="0"/>
      <w:marRight w:val="0"/>
      <w:marTop w:val="0"/>
      <w:marBottom w:val="0"/>
      <w:divBdr>
        <w:top w:val="none" w:sz="0" w:space="0" w:color="auto"/>
        <w:left w:val="none" w:sz="0" w:space="0" w:color="auto"/>
        <w:bottom w:val="none" w:sz="0" w:space="0" w:color="auto"/>
        <w:right w:val="none" w:sz="0" w:space="0" w:color="auto"/>
      </w:divBdr>
    </w:div>
    <w:div w:id="1786343591">
      <w:bodyDiv w:val="1"/>
      <w:marLeft w:val="0"/>
      <w:marRight w:val="0"/>
      <w:marTop w:val="0"/>
      <w:marBottom w:val="0"/>
      <w:divBdr>
        <w:top w:val="none" w:sz="0" w:space="0" w:color="auto"/>
        <w:left w:val="none" w:sz="0" w:space="0" w:color="auto"/>
        <w:bottom w:val="none" w:sz="0" w:space="0" w:color="auto"/>
        <w:right w:val="none" w:sz="0" w:space="0" w:color="auto"/>
      </w:divBdr>
    </w:div>
    <w:div w:id="203799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op@ogm.gov.t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orms.gle/sru5UmrmXUTcVse2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gm.gov.tr/idop"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2119</Words>
  <Characters>12081</Characters>
  <Application>Microsoft Office Word</Application>
  <DocSecurity>0</DocSecurity>
  <Lines>100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ŞAŞAL Uzman</dc:creator>
  <cp:keywords/>
  <dc:description/>
  <cp:lastModifiedBy>OSBUK</cp:lastModifiedBy>
  <cp:revision>2</cp:revision>
  <dcterms:created xsi:type="dcterms:W3CDTF">2026-07-01T07:57:00Z</dcterms:created>
  <dcterms:modified xsi:type="dcterms:W3CDTF">2026-07-01T07:57:00Z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user=osmans</vt:lpwstr>
  </property>
  <property fmtid="{D5CDD505-2E9C-101B-9397-08002B2CF9AE}" pid="4" name="geodilabeltime">
    <vt:lpwstr>datetime=2026-01-28T13:10:11.470Z</vt:lpwstr>
  </property>
  <property fmtid="{D5CDD505-2E9C-101B-9397-08002B2CF9AE}" pid="5" name="ClassificationContentMarkingFooterShapeIds">
    <vt:lpwstr>26f617c8,6b020731,36fe5be5</vt:lpwstr>
  </property>
  <property fmtid="{D5CDD505-2E9C-101B-9397-08002B2CF9AE}" pid="6" name="ClassificationContentMarkingFooterFontProps">
    <vt:lpwstr>#000000,10,Aptos</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2026-03-06T09:56:21Z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f2143723-7148-4e7b-ab76-39a77096a2c5</vt:lpwstr>
  </property>
  <property fmtid="{D5CDD505-2E9C-101B-9397-08002B2CF9AE}" pid="14" name="MSIP_Label_f1bf45b6-5649-4236-82a3-f45024cd282e_ContentBits">
    <vt:lpwstr>2</vt:lpwstr>
  </property>
  <property fmtid="{D5CDD505-2E9C-101B-9397-08002B2CF9AE}" pid="15" name="MSIP_Label_f1bf45b6-5649-4236-82a3-f45024cd282e_Tag">
    <vt:lpwstr>10, 3, 0, 1</vt:lpwstr>
  </property>
  <property fmtid="{D5CDD505-2E9C-101B-9397-08002B2CF9AE}" pid="16" name="GrammarlyDocumentId">
    <vt:lpwstr>a176b67c-dc13-4ef5-9ff2-426b91066cd8</vt:lpwstr>
  </property>
</Properties>
</file>