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8137" w14:textId="77777777" w:rsidR="00676D0A" w:rsidRPr="00676D0A" w:rsidRDefault="00676D0A" w:rsidP="00644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676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Ticaret Bakanlığı</w:t>
      </w:r>
    </w:p>
    <w:p w14:paraId="31A0C82A" w14:textId="77777777" w:rsidR="00676D0A" w:rsidRPr="00676D0A" w:rsidRDefault="00676D0A" w:rsidP="00644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76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Uluslararası Anlaşmalar ve AB Genel Müdürlüğü</w:t>
      </w:r>
    </w:p>
    <w:p w14:paraId="002BBB0B" w14:textId="77777777" w:rsidR="00676D0A" w:rsidRDefault="00676D0A" w:rsidP="00644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76D0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 Tek Pazar ve Yeşil Mutabakat Dairesi</w:t>
      </w:r>
    </w:p>
    <w:p w14:paraId="28B348EC" w14:textId="77777777" w:rsidR="000A3B27" w:rsidRDefault="000A3B27" w:rsidP="006446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03326AC" w14:textId="77777777" w:rsidR="00F432B7" w:rsidRDefault="000A3B27" w:rsidP="00644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AVRUPA BİRLİĞİ (AB)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ORMANSIZLAŞMANIN ÖNLENMESİ MEVZUATI</w:t>
      </w: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ULUSLARARASI </w:t>
      </w:r>
      <w:proofErr w:type="gramStart"/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İŞBİRLİĞİ</w:t>
      </w:r>
      <w:proofErr w:type="gramEnd"/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STRATEJİK ÇERÇEVESİ</w:t>
      </w:r>
    </w:p>
    <w:p w14:paraId="01015ADC" w14:textId="255F7359" w:rsidR="00463267" w:rsidRDefault="00F432B7" w:rsidP="006446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ÖZET</w:t>
      </w:r>
    </w:p>
    <w:p w14:paraId="2C07529C" w14:textId="77777777" w:rsidR="00463267" w:rsidRPr="00463267" w:rsidRDefault="00463267" w:rsidP="00644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Avrupa Komisyonu, 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>2023/1115 Sayılı Ormansızlaşmanın Önlenmesi Tüzüğü (EUDR)</w:t>
      </w:r>
      <w:r w:rsidRPr="0046326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>çerçevesinde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AB'nin küresel orman kaybını durdurma taahhüdünü desteklemek ve sürdürülebilir, 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ormansızlaşmadan ari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tedarik zincirlerini teşvik etmek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amacıyla </w:t>
      </w:r>
      <w:r w:rsidR="000A3B2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stratejik </w:t>
      </w:r>
      <w:proofErr w:type="gramStart"/>
      <w:r w:rsidR="000A3B2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</w:t>
      </w:r>
      <w:proofErr w:type="gramEnd"/>
      <w:r w:rsidR="000A3B2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çerçevesi hazırlamıştır. </w:t>
      </w:r>
    </w:p>
    <w:p w14:paraId="2FF8F65A" w14:textId="77777777" w:rsidR="00463267" w:rsidRPr="00463267" w:rsidRDefault="00463267" w:rsidP="006446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Ana Hedefler ve Stratejiler:</w:t>
      </w:r>
    </w:p>
    <w:p w14:paraId="7D0FAB34" w14:textId="77777777" w:rsidR="00463267" w:rsidRPr="00463267" w:rsidRDefault="000A3B27" w:rsidP="00644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Ormansızlaşma ile</w:t>
      </w:r>
      <w:r w:rsidR="00463267"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Mücadele:</w:t>
      </w:r>
      <w:r w:rsidR="0046326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AB, orman kaybını ve bozulmasını durdurmak amacıyla üretici ülkelerle </w:t>
      </w:r>
      <w:proofErr w:type="gramStart"/>
      <w:r w:rsidR="0046326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</w:t>
      </w:r>
      <w:proofErr w:type="gramEnd"/>
      <w:r w:rsidR="00463267"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yapacak, teknik destek, kapasite geliştirme ve finansal araçlar sunacaktır.</w:t>
      </w:r>
    </w:p>
    <w:p w14:paraId="5D27DD8A" w14:textId="77777777" w:rsidR="00463267" w:rsidRPr="00463267" w:rsidRDefault="00463267" w:rsidP="00644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Tedarik Zinciri Şeffaflığı: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Tedarik zincirlerinin izlenebilirliğini artırarak orman koruma standartları teşvik 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>edilecektir.</w:t>
      </w:r>
    </w:p>
    <w:p w14:paraId="5D6AF217" w14:textId="77777777" w:rsidR="00463267" w:rsidRPr="00463267" w:rsidRDefault="00463267" w:rsidP="00644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Küçük Üreticilere Destek: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Küçük ölçekli üreticilere teknik eğitim, finansman ve sürdürülebilir tarım uygulamaları konusunda destek sağlanacaktır.</w:t>
      </w:r>
    </w:p>
    <w:p w14:paraId="6AD638F7" w14:textId="77777777" w:rsidR="00463267" w:rsidRPr="00463267" w:rsidRDefault="00463267" w:rsidP="00644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Paydaşlı Diyalog: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Kamu otoriteleri, özel sektör, yerel topluluklar ve sivil toplum kuruluşlarıyla </w:t>
      </w:r>
      <w:proofErr w:type="gramStart"/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</w:t>
      </w:r>
      <w:proofErr w:type="gramEnd"/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14:paraId="3754490D" w14:textId="77777777" w:rsidR="00463267" w:rsidRPr="00463267" w:rsidRDefault="00463267" w:rsidP="006446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Uluslararası Standartlar ve Regülasyonlar: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A3B27"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 ile</w:t>
      </w:r>
      <w:r w:rsidRPr="004632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yüksek çevresel standartların yaygınlaştırılması için diğer büyük tüketici ülkelerle diyalog yürütülecektir.</w:t>
      </w:r>
    </w:p>
    <w:p w14:paraId="37835229" w14:textId="77777777" w:rsidR="00463267" w:rsidRPr="00463267" w:rsidRDefault="006446C8" w:rsidP="006446C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</w:t>
      </w:r>
      <w:r w:rsidR="00463267"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Araçlar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</w:t>
      </w:r>
      <w:r w:rsidR="00463267" w:rsidRPr="004632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43F3D1F3" w14:textId="77777777" w:rsidR="006446C8" w:rsidRPr="006446C8" w:rsidRDefault="006446C8" w:rsidP="006446C8">
      <w:pPr>
        <w:pStyle w:val="ListeParagraf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İletişim ve Diyalog</w:t>
      </w:r>
    </w:p>
    <w:p w14:paraId="7BCA360F" w14:textId="77777777" w:rsidR="006446C8" w:rsidRPr="006446C8" w:rsidRDefault="006446C8" w:rsidP="006446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ormansızlaşma ile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mücadeleyi küresel </w:t>
      </w:r>
      <w:proofErr w:type="gram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işbirliğinin</w:t>
      </w:r>
      <w:proofErr w:type="gram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parçası olarak ele almak için kapsamlı bir iletişim ve diyalog mekanizması geliştirmiştir:</w:t>
      </w:r>
    </w:p>
    <w:p w14:paraId="1788D50A" w14:textId="77777777" w:rsidR="006446C8" w:rsidRPr="006446C8" w:rsidRDefault="006446C8" w:rsidP="006446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Uluslararası Düzey: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AB, G7, G20, OECD, UNFCCC (Birleşmiş Milletler İklim Değişikliği Çerçeve Sözleşmesi), CBD (Biyolojik Çeşitlilik Sözleşmesi), FAO (Gıda ve Tarım Örgütü) ve WTO (Dünya Ticaret Örgütü) gibi uluslararası platformlarda diyaloglarını artıracaktır. Bu çerçevede,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ormansızlaşma ile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küresel politikaların uyumlaştırılması ve daha yüksek çevresel standartların benimsenmesi için ortak çalışmalar yapılacaktır.</w:t>
      </w:r>
    </w:p>
    <w:p w14:paraId="77619036" w14:textId="77777777" w:rsidR="006446C8" w:rsidRPr="006446C8" w:rsidRDefault="006446C8" w:rsidP="006446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Bölgesel ve İkili </w:t>
      </w:r>
      <w:proofErr w:type="gramStart"/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İşbirlikleri</w:t>
      </w:r>
      <w:proofErr w:type="gramEnd"/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Ormansızlaşmanın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politika diyaloglarının bir parçası haline getirilmesi için Yeşil Ortaklıklar ve teknik işbirliği projeleri desteklenecektir. AB, serbest ticaret anlaşmaları ve ekonomik ortaklık anlaşmaları kapsamında sürdürülebilirlik konularını ele </w:t>
      </w:r>
      <w:proofErr w:type="gram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alarak,</w:t>
      </w:r>
      <w:proofErr w:type="gram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resmi yetkilileri hem de sivil toplumu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sürece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dahil edecektir.</w:t>
      </w:r>
    </w:p>
    <w:p w14:paraId="74E64E91" w14:textId="77777777" w:rsidR="006446C8" w:rsidRPr="006446C8" w:rsidRDefault="006446C8" w:rsidP="006446C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Paydaşlı Platform: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2020’de başlatılan "Dünyanın Ormanlarını Koruma ve Yeniden Kazanma Çok Paydaşlı Platformu" (</w:t>
      </w:r>
      <w:r w:rsidRPr="006446C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Multi-</w:t>
      </w:r>
      <w:proofErr w:type="spellStart"/>
      <w:r w:rsidRPr="006446C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Stakeholder</w:t>
      </w:r>
      <w:proofErr w:type="spellEnd"/>
      <w:r w:rsidRPr="006446C8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Platform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üretici ve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tüketici ülkelerden, sivil toplum kuruluşlarından ve sektör temsilcilerinden oluşmaktadır. Bu platform, </w:t>
      </w:r>
      <w:proofErr w:type="spell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EUDR'nin</w:t>
      </w:r>
      <w:proofErr w:type="spell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uygulanmasını desteklemek, izlenebilirlik, küçük ölçekli üreticiler ve diğer konularda iyi uygulamaları paylaşmak için düzenli olarak toplantılar yapacaktır.</w:t>
      </w:r>
    </w:p>
    <w:p w14:paraId="426100B2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Özel Girişimler</w:t>
      </w:r>
    </w:p>
    <w:p w14:paraId="1E64756C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AB, sürdürülebilirlik hedeflerini desteklemek için belirli girişimlerle daha somut adımlar atmayı hedeflemektedir:</w:t>
      </w:r>
    </w:p>
    <w:p w14:paraId="0EF97206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2.1 Team Europe Girişimi (TEI)</w:t>
      </w:r>
    </w:p>
    <w:p w14:paraId="12981617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 ve Üye Devletler tarafından başlatılan bu girişim,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ormansızlaşmadan ari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 zincirlerine geçişi desteklemek için birkaç </w:t>
      </w:r>
      <w:proofErr w:type="spell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bileşene sahiptir:</w:t>
      </w:r>
    </w:p>
    <w:p w14:paraId="6F9435E3" w14:textId="47476887" w:rsidR="006446C8" w:rsidRPr="00FF574A" w:rsidRDefault="006446C8" w:rsidP="00FF574A">
      <w:pPr>
        <w:pStyle w:val="Liste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TEI Merkezi:</w:t>
      </w:r>
      <w:r w:rsid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Ortak ülkelere </w:t>
      </w:r>
      <w:r w:rsidR="00FF574A"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ormansızlaşmadan ari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 zincirleri konusunda bilgi sağlamak ve bu ülkelerle iletişim kurmak için bir platform işlevi görmektedir.</w:t>
      </w:r>
      <w:r w:rsid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 ve Üye Devletler tarafından yürütülen mevcut projeleri, </w:t>
      </w:r>
      <w:proofErr w:type="spellStart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TEI’nin</w:t>
      </w:r>
      <w:proofErr w:type="spellEnd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hedefleriyle uyumlu yeni faaliyetlerle koordine eder.</w:t>
      </w:r>
    </w:p>
    <w:p w14:paraId="23E434E3" w14:textId="41EC8CB0" w:rsidR="006446C8" w:rsidRPr="00FF574A" w:rsidRDefault="006446C8" w:rsidP="00FF574A">
      <w:pPr>
        <w:pStyle w:val="Liste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Sürdürülebilir Tarım ve Orman Ekosistemleri Programı (SAFE):</w:t>
      </w:r>
      <w:r w:rsid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TEI’nin</w:t>
      </w:r>
      <w:proofErr w:type="spellEnd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önemli unsurlarından biridir. Brezilya, </w:t>
      </w:r>
      <w:proofErr w:type="spellStart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Ekvador</w:t>
      </w:r>
      <w:proofErr w:type="spellEnd"/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, Endonezya ve Zambiya gibi ülkelerde aktif olarak yürütülmektedir. 2024 itibarıyla Vietnam ve Kongo Demokratik Cumhuriyeti de programa dahil edilecektir.</w:t>
      </w:r>
      <w:r w:rsid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SAFE, küçük üreticilerin sürdürülebilir ve </w:t>
      </w:r>
      <w:r w:rsidR="00FF574A"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ormansızlaşmadan ari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 zincirlerine geçişine destek sağlar ve üretici ülkelerin AB pazarına erişimini kolaylaştıracak bir ortam oluşturmayı hedefler.</w:t>
      </w:r>
      <w:r w:rsidR="00F432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Üye Devletlerin katkılarıyla programın daha da genişletilmesi planlanmaktadır.</w:t>
      </w:r>
    </w:p>
    <w:p w14:paraId="04CD9FD7" w14:textId="77777777" w:rsidR="006446C8" w:rsidRDefault="006446C8" w:rsidP="00FF574A">
      <w:pPr>
        <w:pStyle w:val="ListeParagraf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Ormansızlaşmadan Ari</w:t>
      </w:r>
      <w:r w:rsidRP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Değer Zincirleri için Teknik Destek Aracı:</w:t>
      </w:r>
      <w:r w:rsidR="00FF57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Üretici ülkelere coğrafi konumlandırma, arazi kullanımı haritalama ve izlenebilirlik gibi teknik gereklilikler konusunda uzmanlık sunan esnek ve talebe dayalı bir araçtır.</w:t>
      </w:r>
      <w:r w:rsid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küçük üreticilerin dahil edilmesine odaklanır.</w:t>
      </w:r>
    </w:p>
    <w:p w14:paraId="5F79B77F" w14:textId="77777777" w:rsidR="00201348" w:rsidRPr="00FF574A" w:rsidRDefault="00201348" w:rsidP="00201348">
      <w:pPr>
        <w:pStyle w:val="ListeParagra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816C69" w14:textId="77777777" w:rsidR="006446C8" w:rsidRPr="00201348" w:rsidRDefault="006446C8" w:rsidP="00201348">
      <w:pPr>
        <w:pStyle w:val="ListeParagraf"/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 Ortaklıkları (</w:t>
      </w:r>
      <w:proofErr w:type="spellStart"/>
      <w:r w:rsidRPr="002013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Forest</w:t>
      </w:r>
      <w:proofErr w:type="spellEnd"/>
      <w:r w:rsidRPr="002013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 xml:space="preserve"> </w:t>
      </w:r>
      <w:proofErr w:type="spellStart"/>
      <w:r w:rsidRPr="0020134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Partnerships</w:t>
      </w:r>
      <w:proofErr w:type="spellEnd"/>
      <w:r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0F28D9DB" w14:textId="363AB16E" w:rsidR="006446C8" w:rsidRPr="006446C8" w:rsidRDefault="006446C8" w:rsidP="0020134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AB’nin Global Gateway Stratejisi kapsamında, orman koruma ve sürdürülebilir kalkınmayı desteklemek için üretici ülkelerle uzun vadeli ortaklıklar kurul</w:t>
      </w:r>
      <w:r w:rsidR="00F432B7">
        <w:rPr>
          <w:rFonts w:ascii="Times New Roman" w:eastAsia="Times New Roman" w:hAnsi="Times New Roman" w:cs="Times New Roman"/>
          <w:sz w:val="24"/>
          <w:szCs w:val="24"/>
          <w:lang w:eastAsia="tr-TR"/>
        </w:rPr>
        <w:t>makta, o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rman yönetimini geliştirmek ve </w:t>
      </w:r>
      <w:r w:rsidR="00FF57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ormansızlaşmanın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durdurulmasını sağlamak için yasallık ve sürdürülebilirlik standartlarına uygun iş modelleri oluşturul</w:t>
      </w:r>
      <w:r w:rsidR="00F432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maktadır.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AB, Guyana, Honduras, Kongo Cumhuriyeti, Uganda ve Zambiya gibi ülkelerle bu ortaklıkları hayata </w:t>
      </w:r>
      <w:proofErr w:type="gram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geçirmiştir</w:t>
      </w:r>
      <w:proofErr w:type="gram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D3A54A4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AB’nin Finansal ve Teknik Destek Araçları</w:t>
      </w:r>
    </w:p>
    <w:p w14:paraId="31CDE641" w14:textId="77777777" w:rsidR="006446C8" w:rsidRPr="006446C8" w:rsidRDefault="006446C8" w:rsidP="006446C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AB, sürdürülebilir kalkınma hedeflerine ulaşmak için finansal ve teknik araçları kullanmayı taahhüt etmektedir:</w:t>
      </w:r>
    </w:p>
    <w:p w14:paraId="43071AD0" w14:textId="77777777" w:rsidR="006446C8" w:rsidRPr="006446C8" w:rsidRDefault="006446C8" w:rsidP="006446C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AB </w:t>
      </w:r>
      <w:r w:rsid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Ormansızlaşma</w:t>
      </w: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Gözlemevi: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Orman kaybı ve tarımsal ticaretle ilgili bilimsel veriler sağlar. Bu araç, risk değerlendirmesi için bir destek platformudur.</w:t>
      </w:r>
    </w:p>
    <w:p w14:paraId="029C772E" w14:textId="77777777" w:rsidR="006446C8" w:rsidRPr="006446C8" w:rsidRDefault="006446C8" w:rsidP="006446C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Avrupa Yatırım Bankası (EIB):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Sürdürülebilir orman yönetimi ve </w:t>
      </w:r>
      <w:r w:rsid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ormansızlaşmadan ari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tedarik zincirlerine yatırım yapılması için finansman rehberleri ve destek 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programları geliştirir. Örneğin, Fas’ta sürdürülebilir ormancılık için 100 milyon </w:t>
      </w:r>
      <w:proofErr w:type="spell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Euro'luk</w:t>
      </w:r>
      <w:proofErr w:type="spell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kredi sağlanmıştır.</w:t>
      </w:r>
    </w:p>
    <w:p w14:paraId="4794DC7A" w14:textId="77777777" w:rsidR="006446C8" w:rsidRPr="00201348" w:rsidRDefault="006446C8" w:rsidP="0020134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Yardım ve Bilgi Değişim Programları: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AB, ortak ülkelerle bilgi paylaşımı ve kapasite geliştirme için TAIEX ve </w:t>
      </w:r>
      <w:proofErr w:type="spell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Twinning</w:t>
      </w:r>
      <w:proofErr w:type="spell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araçlar kullanır.</w:t>
      </w:r>
    </w:p>
    <w:p w14:paraId="34DB1A14" w14:textId="77777777" w:rsidR="00D5239D" w:rsidRDefault="006446C8" w:rsidP="00D5239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Bu araçlar, AB'nin sürdürülebilir değer zincirlerini teşvik etme ve</w:t>
      </w:r>
      <w:r w:rsid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ormansızlaşmayı</w:t>
      </w:r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durdurma hedeflerini gerçekleştirmek için uygulanacaktır. Programların başarısı, AB’nin üretici ülkelerle güçlü </w:t>
      </w:r>
      <w:proofErr w:type="gramStart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>işbirliği</w:t>
      </w:r>
      <w:proofErr w:type="gramEnd"/>
      <w:r w:rsidRPr="006446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teknik destek sağlama taahhüdüne dayanmaktadır.</w:t>
      </w:r>
    </w:p>
    <w:p w14:paraId="54842F01" w14:textId="77777777" w:rsidR="00D5239D" w:rsidRPr="00D5239D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523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Ülkelerin Risk Sınıflandırması Karşılaştırma (Benchmarking) Metodolojisi</w:t>
      </w:r>
    </w:p>
    <w:p w14:paraId="6E0C2CFA" w14:textId="77777777" w:rsidR="00201348" w:rsidRPr="00201348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Belgenin ek 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bölümünde,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EUDR mevzuatı 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kapsamında ülkelerin risk seviyelerini sınıflandırmak için geliştirdiği 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 metodolojisi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tanımlanmaktadır. Bu sistem, ülkeleri düşük, standart veya yüksek risk seviyelerine göre sınıflandırmayı amaçla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maktadır.</w:t>
      </w:r>
    </w:p>
    <w:p w14:paraId="64265713" w14:textId="77777777" w:rsidR="00201348" w:rsidRPr="00201348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sınıflandırma ile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, operatörlerin gerekli durum tespit süreçlerini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kolaylaştırı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lması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yetkili otoritelerin uygunluğu etkin bir şekilde izlemelerine olanak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sağlanması amaçlanmaktadır. Sınıflandırma sistemi b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ilimsel kanıtlara ve uluslararası kabul görmüş verilere dayan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makta olup, 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FAO’nun (BM Gıda ve Tarım Örgütü) Küresel Orman Kaynakları Değerlendirmesi temel veri kaynağıdır.</w:t>
      </w:r>
    </w:p>
    <w:p w14:paraId="2DE74F3E" w14:textId="77777777" w:rsidR="00201348" w:rsidRPr="00201348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Ülke Sınıflandırma Kriterleri</w:t>
      </w:r>
    </w:p>
    <w:p w14:paraId="1DD7C11C" w14:textId="77777777" w:rsidR="00201348" w:rsidRPr="00201348" w:rsidRDefault="00201348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Kantitatif Değerlendirme:</w:t>
      </w:r>
    </w:p>
    <w:p w14:paraId="791822DD" w14:textId="77777777" w:rsidR="00201348" w:rsidRPr="00201348" w:rsidRDefault="00D5239D" w:rsidP="0020134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Ormansızlaşmanın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mutlak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(yıllık kaybedilen orman hektarı) ve 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nispi</w:t>
      </w:r>
      <w:r w:rsidR="00201348"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(yıllık orman örtüsü kaybı yüzdesi) ölçütleri değerlendirilir.</w:t>
      </w:r>
    </w:p>
    <w:p w14:paraId="2DFE745E" w14:textId="77777777" w:rsidR="00201348" w:rsidRPr="00201348" w:rsidRDefault="00201348" w:rsidP="0020134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Küresel ortalamalar dikkate alınarak düşük riskli ülkeler belirlenir. Bu, kaynakların yüksek riskli bölgelerde yoğunlaştırılmasını sağlar.</w:t>
      </w:r>
    </w:p>
    <w:p w14:paraId="15C30C33" w14:textId="77777777" w:rsidR="00201348" w:rsidRPr="00201348" w:rsidRDefault="00201348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Kalitatif Değerlendirme:</w:t>
      </w:r>
    </w:p>
    <w:p w14:paraId="76B7B007" w14:textId="77777777" w:rsidR="00201348" w:rsidRPr="00201348" w:rsidRDefault="00201348" w:rsidP="0020134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Ülkelerin Paris Anlaşması kapsamındaki katkı beyanları, ulusal veya bölgesel yasalar ve veri şeffaflığı gibi unsurlar göz önünde bulundurulur.</w:t>
      </w:r>
    </w:p>
    <w:p w14:paraId="7FE902E3" w14:textId="77777777" w:rsidR="00201348" w:rsidRPr="00D5239D" w:rsidRDefault="00201348" w:rsidP="0020134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hakları, yerel toplulukların hakları ve doğal kaynakların korunmasına yönelik mevzuatın uygulanabilirliği incelenir.</w:t>
      </w:r>
    </w:p>
    <w:p w14:paraId="2920B288" w14:textId="77777777" w:rsidR="00201348" w:rsidRPr="00201348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Dinamik ve Şeffaf Süreç</w:t>
      </w:r>
    </w:p>
    <w:p w14:paraId="666DCCD1" w14:textId="77777777" w:rsidR="00201348" w:rsidRPr="00201348" w:rsidRDefault="00201348" w:rsidP="0020134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Sınıflandırma, düzenli olarak hem kantitatif hem de kalitatif verilerle güncellenir.</w:t>
      </w:r>
    </w:p>
    <w:p w14:paraId="1D575DB9" w14:textId="77777777" w:rsidR="00201348" w:rsidRPr="00D5239D" w:rsidRDefault="00201348" w:rsidP="0020134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FAO verilerindeki her beş yıllık güncelleme, sınıflandırmanın yeniden gözden geçirilmesini tetikler. İlk gözden geçirme 2026’da planlanmaktadır.</w:t>
      </w:r>
    </w:p>
    <w:p w14:paraId="3BB335FC" w14:textId="77777777" w:rsidR="00201348" w:rsidRPr="00201348" w:rsidRDefault="00D5239D" w:rsidP="0020134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201348" w:rsidRPr="00201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Yüksek Riskli Ülkeler</w:t>
      </w:r>
    </w:p>
    <w:p w14:paraId="652ACBBA" w14:textId="77777777" w:rsidR="00201348" w:rsidRPr="00201348" w:rsidRDefault="00201348" w:rsidP="002013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BM Güvenlik Konseyi veya AB Konseyi tarafından yaptırım uygulanan ülkeler, yüksek riskli olarak sınıflandırılabilir.</w:t>
      </w:r>
    </w:p>
    <w:p w14:paraId="35D68DD7" w14:textId="77777777" w:rsidR="00463267" w:rsidRPr="00D5239D" w:rsidRDefault="00201348" w:rsidP="006446C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348">
        <w:rPr>
          <w:rFonts w:ascii="Times New Roman" w:eastAsia="Times New Roman" w:hAnsi="Times New Roman" w:cs="Times New Roman"/>
          <w:sz w:val="24"/>
          <w:szCs w:val="24"/>
          <w:lang w:eastAsia="tr-TR"/>
        </w:rPr>
        <w:t>Bu kategorideki ülkelerdeki değer zincirlerinde durum tespiti zorluklarına özel önem verilir.</w:t>
      </w:r>
    </w:p>
    <w:sectPr w:rsidR="00463267" w:rsidRPr="00D5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07E5C" w14:textId="77777777" w:rsidR="00084C72" w:rsidRDefault="00084C72" w:rsidP="00165343">
      <w:pPr>
        <w:spacing w:after="0" w:line="240" w:lineRule="auto"/>
      </w:pPr>
      <w:r>
        <w:separator/>
      </w:r>
    </w:p>
  </w:endnote>
  <w:endnote w:type="continuationSeparator" w:id="0">
    <w:p w14:paraId="719B74FF" w14:textId="77777777" w:rsidR="00084C72" w:rsidRDefault="00084C72" w:rsidP="0016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6B070" w14:textId="77777777" w:rsidR="00084C72" w:rsidRDefault="00084C72" w:rsidP="00165343">
      <w:pPr>
        <w:spacing w:after="0" w:line="240" w:lineRule="auto"/>
      </w:pPr>
      <w:r>
        <w:separator/>
      </w:r>
    </w:p>
  </w:footnote>
  <w:footnote w:type="continuationSeparator" w:id="0">
    <w:p w14:paraId="06ADF688" w14:textId="77777777" w:rsidR="00084C72" w:rsidRDefault="00084C72" w:rsidP="00165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D1C"/>
    <w:multiLevelType w:val="multilevel"/>
    <w:tmpl w:val="52EA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6D0F"/>
    <w:multiLevelType w:val="multilevel"/>
    <w:tmpl w:val="3DC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A18E4"/>
    <w:multiLevelType w:val="multilevel"/>
    <w:tmpl w:val="286A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C2DBA"/>
    <w:multiLevelType w:val="multilevel"/>
    <w:tmpl w:val="038C6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DF6521"/>
    <w:multiLevelType w:val="multilevel"/>
    <w:tmpl w:val="EC0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55E3A"/>
    <w:multiLevelType w:val="multilevel"/>
    <w:tmpl w:val="1F8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6B3"/>
    <w:multiLevelType w:val="multilevel"/>
    <w:tmpl w:val="AF2C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1724B"/>
    <w:multiLevelType w:val="hybridMultilevel"/>
    <w:tmpl w:val="0A1AC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51489"/>
    <w:multiLevelType w:val="multilevel"/>
    <w:tmpl w:val="FA4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F5352"/>
    <w:multiLevelType w:val="multilevel"/>
    <w:tmpl w:val="7726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B52C3"/>
    <w:multiLevelType w:val="multilevel"/>
    <w:tmpl w:val="AAA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86F2A"/>
    <w:multiLevelType w:val="multilevel"/>
    <w:tmpl w:val="BAC6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173AF"/>
    <w:multiLevelType w:val="multilevel"/>
    <w:tmpl w:val="B55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54080"/>
    <w:multiLevelType w:val="multilevel"/>
    <w:tmpl w:val="4A2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879D2"/>
    <w:multiLevelType w:val="multilevel"/>
    <w:tmpl w:val="7B6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32187"/>
    <w:multiLevelType w:val="multilevel"/>
    <w:tmpl w:val="4E5A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B15805"/>
    <w:multiLevelType w:val="multilevel"/>
    <w:tmpl w:val="E7B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3"/>
  </w:num>
  <w:num w:numId="13">
    <w:abstractNumId w:val="6"/>
  </w:num>
  <w:num w:numId="14">
    <w:abstractNumId w:val="14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67"/>
    <w:rsid w:val="00084C72"/>
    <w:rsid w:val="000A3B27"/>
    <w:rsid w:val="00165343"/>
    <w:rsid w:val="00201348"/>
    <w:rsid w:val="00463267"/>
    <w:rsid w:val="006446C8"/>
    <w:rsid w:val="00676D0A"/>
    <w:rsid w:val="008137C9"/>
    <w:rsid w:val="00D5239D"/>
    <w:rsid w:val="00F32C7B"/>
    <w:rsid w:val="00F432B7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6FFC"/>
  <w15:chartTrackingRefBased/>
  <w15:docId w15:val="{6BA57513-78F1-46FB-A603-FF1C7584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63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4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6326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63267"/>
    <w:rPr>
      <w:b/>
      <w:bCs/>
    </w:rPr>
  </w:style>
  <w:style w:type="character" w:styleId="Vurgu">
    <w:name w:val="Emphasis"/>
    <w:basedOn w:val="VarsaylanParagrafYazTipi"/>
    <w:uiPriority w:val="20"/>
    <w:qFormat/>
    <w:rsid w:val="00463267"/>
    <w:rPr>
      <w:i/>
      <w:iCs/>
    </w:rPr>
  </w:style>
  <w:style w:type="paragraph" w:styleId="ListeParagraf">
    <w:name w:val="List Paragraph"/>
    <w:basedOn w:val="Normal"/>
    <w:uiPriority w:val="34"/>
    <w:qFormat/>
    <w:rsid w:val="006446C8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6446C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6310</Characters>
  <Application>Microsoft Office Word</Application>
  <DocSecurity>4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Berrak Taşyürek</dc:creator>
  <cp:keywords/>
  <dc:description/>
  <cp:lastModifiedBy>Elif Berrak Taşyürek</cp:lastModifiedBy>
  <cp:revision>2</cp:revision>
  <dcterms:created xsi:type="dcterms:W3CDTF">2024-12-12T11:02:00Z</dcterms:created>
  <dcterms:modified xsi:type="dcterms:W3CDTF">2024-12-12T11:02:00Z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user=11398124414</vt:lpwstr>
  </property>
  <property fmtid="{D5CDD505-2E9C-101B-9397-08002B2CF9AE}" pid="4" name="geodilabeltime">
    <vt:lpwstr>datetime=2024-12-06T13:38:09.243Z</vt:lpwstr>
  </property>
</Properties>
</file>